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A5DC" w14:textId="774F8409" w:rsidR="00677302" w:rsidRPr="00677302" w:rsidRDefault="00677302" w:rsidP="00677302">
      <w:pPr>
        <w:jc w:val="center"/>
        <w:rPr>
          <w:rFonts w:ascii="Times New Roman" w:eastAsia="Calibri" w:hAnsi="Times New Roman" w:cs="Times New Roman"/>
          <w:b/>
          <w:sz w:val="28"/>
          <w:szCs w:val="28"/>
        </w:rPr>
      </w:pPr>
      <w:r w:rsidRPr="00677302">
        <w:rPr>
          <w:rFonts w:ascii="Times New Roman" w:eastAsia="Calibri" w:hAnsi="Times New Roman" w:cs="Times New Roman"/>
          <w:b/>
          <w:sz w:val="28"/>
          <w:szCs w:val="28"/>
        </w:rPr>
        <w:t xml:space="preserve">New Hampshire Homeowner Assistance Fund </w:t>
      </w:r>
      <w:r w:rsidR="000313E2">
        <w:rPr>
          <w:rFonts w:ascii="Times New Roman" w:eastAsia="Calibri" w:hAnsi="Times New Roman" w:cs="Times New Roman"/>
          <w:b/>
          <w:sz w:val="28"/>
          <w:szCs w:val="28"/>
        </w:rPr>
        <w:t>Plan</w:t>
      </w:r>
    </w:p>
    <w:p w14:paraId="1AD5D75E" w14:textId="77777777" w:rsidR="00677302" w:rsidRPr="00677302" w:rsidRDefault="00677302" w:rsidP="00677302">
      <w:pPr>
        <w:jc w:val="center"/>
        <w:rPr>
          <w:rFonts w:ascii="Times New Roman" w:eastAsia="Calibri" w:hAnsi="Times New Roman" w:cs="Times New Roman"/>
          <w:b/>
        </w:rPr>
      </w:pPr>
      <w:r w:rsidRPr="00677302">
        <w:rPr>
          <w:rFonts w:ascii="Times New Roman" w:eastAsia="Calibri" w:hAnsi="Times New Roman" w:cs="Times New Roman"/>
          <w:b/>
          <w:sz w:val="28"/>
          <w:szCs w:val="28"/>
        </w:rPr>
        <w:t>Executive Summary</w:t>
      </w:r>
    </w:p>
    <w:p w14:paraId="18B4011A" w14:textId="77777777" w:rsidR="00677302" w:rsidRPr="00677302" w:rsidRDefault="00677302" w:rsidP="00677302">
      <w:pPr>
        <w:jc w:val="both"/>
        <w:rPr>
          <w:rFonts w:ascii="Times New Roman" w:eastAsia="Calibri" w:hAnsi="Times New Roman" w:cs="Times New Roman"/>
        </w:rPr>
      </w:pPr>
    </w:p>
    <w:p w14:paraId="4C9AEEA7"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rPr>
        <w:t>On March 11, 2021, the President of the United States signed into law the American Rescue Plan Act (ARPA). The ARPA directs the United States Department of Treasury (US Treasury) to allocate and make payments to States based on homeowner need as of the date of the enactment. Based upon the data and methodology used by the US Treasury, the State of New Hampshire will receive $50,000,000 from the Homeowner Assistance Fund (HAF). The New Hampshire Governor’s Office for Emergency Relief and Recovery (GOFERR) has contracted with the New Hampshire Housing Finance Authority (New Hampshire Housing) to administer those funds.</w:t>
      </w:r>
    </w:p>
    <w:p w14:paraId="6EC25CF3" w14:textId="77777777" w:rsidR="00677302" w:rsidRPr="00677302" w:rsidRDefault="00677302" w:rsidP="00677302">
      <w:pPr>
        <w:rPr>
          <w:rFonts w:ascii="Times New Roman" w:eastAsia="Calibri" w:hAnsi="Times New Roman" w:cs="Times New Roman"/>
        </w:rPr>
      </w:pPr>
    </w:p>
    <w:p w14:paraId="3174BFC7"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rPr>
        <w:t xml:space="preserve">Due to the coronavirus pandemic, the homeowners of New Hampshire are facing </w:t>
      </w:r>
      <w:proofErr w:type="gramStart"/>
      <w:r w:rsidRPr="00677302">
        <w:rPr>
          <w:rFonts w:ascii="Times New Roman" w:eastAsia="Calibri" w:hAnsi="Times New Roman" w:cs="Times New Roman"/>
        </w:rPr>
        <w:t>a number of</w:t>
      </w:r>
      <w:proofErr w:type="gramEnd"/>
      <w:r w:rsidRPr="00677302">
        <w:rPr>
          <w:rFonts w:ascii="Times New Roman" w:eastAsia="Calibri" w:hAnsi="Times New Roman" w:cs="Times New Roman"/>
        </w:rPr>
        <w:t xml:space="preserve"> financial hardships ranging from mortgage delinquencies, foreclosure, to loss of major utilities. The HAF was established to mitigate those hardships. </w:t>
      </w:r>
    </w:p>
    <w:p w14:paraId="66EE058A" w14:textId="77777777" w:rsidR="00677302" w:rsidRPr="00677302" w:rsidRDefault="00677302" w:rsidP="00677302">
      <w:pPr>
        <w:rPr>
          <w:rFonts w:ascii="Times New Roman" w:eastAsia="Calibri" w:hAnsi="Times New Roman" w:cs="Times New Roman"/>
        </w:rPr>
      </w:pPr>
    </w:p>
    <w:p w14:paraId="54576D94"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rPr>
        <w:t>New Hampshire Housing has worked diligently to identify programs that will be the most beneficial and offer the quickest solutions to ensure homeowners are not displaced. New Hampshire Housing has collected and reviewed data as it relates to the unemployment rate for the state and the default of mortgages, property taxes, and utilities. New Hampshire Housing has also received input on the program’s design from key stakeholders throughout New Hampshire.</w:t>
      </w:r>
    </w:p>
    <w:p w14:paraId="39139691" w14:textId="77777777" w:rsidR="00677302" w:rsidRPr="00677302" w:rsidRDefault="00677302" w:rsidP="00677302">
      <w:pPr>
        <w:rPr>
          <w:rFonts w:ascii="Times New Roman" w:eastAsia="Calibri" w:hAnsi="Times New Roman" w:cs="Times New Roman"/>
        </w:rPr>
      </w:pPr>
    </w:p>
    <w:p w14:paraId="3F83FD4F"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rPr>
        <w:t xml:space="preserve">As a result, New Hampshire Housing has developed three initial programs to assist in curing mortgage, property charge, and utility/internet defaults and has also dedicated funding to housing counselors and legal services. New Hampshire Housing will be reassessing the need for additional programs, or changes in current programs, continually from the launch. Specifically, New Hampshire Housing will conduct a review every three months. New Hampshire Housing will determine whether any changes need to be made to eligibility requirements, the document submission process, program maximums, or if there is a need to establish additional programs. New Hampshire Housing is committed to helping resolve defaults that threaten a homeowner’s ability to sustain property ownership. </w:t>
      </w:r>
    </w:p>
    <w:p w14:paraId="4599A839" w14:textId="77777777" w:rsidR="00677302" w:rsidRPr="00677302" w:rsidRDefault="00677302" w:rsidP="00677302">
      <w:pPr>
        <w:rPr>
          <w:rFonts w:ascii="Times New Roman" w:eastAsia="Calibri" w:hAnsi="Times New Roman" w:cs="Times New Roman"/>
        </w:rPr>
      </w:pPr>
    </w:p>
    <w:p w14:paraId="32D77B75" w14:textId="77777777" w:rsidR="00677302" w:rsidRPr="00677302" w:rsidRDefault="00677302" w:rsidP="00677302">
      <w:pPr>
        <w:rPr>
          <w:rFonts w:ascii="Calibri" w:eastAsia="Calibri" w:hAnsi="Calibri"/>
        </w:rPr>
      </w:pPr>
      <w:r w:rsidRPr="00677302">
        <w:rPr>
          <w:rFonts w:ascii="Calibri" w:eastAsia="Calibri" w:hAnsi="Calibri"/>
        </w:rPr>
        <w:t>For all HAF Programs:</w:t>
      </w:r>
    </w:p>
    <w:p w14:paraId="0FA80ECC" w14:textId="77777777" w:rsidR="00677302" w:rsidRPr="00677302" w:rsidRDefault="00677302" w:rsidP="00677302">
      <w:pPr>
        <w:rPr>
          <w:rFonts w:ascii="Times New Roman" w:eastAsia="Calibri" w:hAnsi="Times New Roman" w:cs="Times New Roman"/>
          <w:u w:val="single"/>
        </w:rPr>
      </w:pPr>
    </w:p>
    <w:p w14:paraId="3D4C730A" w14:textId="77777777" w:rsidR="00677302" w:rsidRPr="008A5AF0" w:rsidRDefault="00677302" w:rsidP="00677302">
      <w:pPr>
        <w:numPr>
          <w:ilvl w:val="0"/>
          <w:numId w:val="1"/>
        </w:numPr>
        <w:ind w:left="720"/>
        <w:rPr>
          <w:rFonts w:ascii="Times New Roman" w:eastAsia="Calibri" w:hAnsi="Times New Roman" w:cs="Times New Roman"/>
        </w:rPr>
      </w:pPr>
      <w:r w:rsidRPr="008A5AF0">
        <w:rPr>
          <w:rFonts w:ascii="Times New Roman" w:eastAsia="Calibri" w:hAnsi="Times New Roman" w:cs="Times New Roman"/>
        </w:rPr>
        <w:t xml:space="preserve">The maximum amount of HAF funds per household will be $20,000. </w:t>
      </w:r>
    </w:p>
    <w:p w14:paraId="38E612B0" w14:textId="77777777" w:rsidR="00677302" w:rsidRPr="008A5AF0" w:rsidRDefault="00677302" w:rsidP="00677302">
      <w:pPr>
        <w:numPr>
          <w:ilvl w:val="0"/>
          <w:numId w:val="1"/>
        </w:numPr>
        <w:ind w:left="720"/>
        <w:rPr>
          <w:rFonts w:ascii="Times New Roman" w:eastAsia="Calibri" w:hAnsi="Times New Roman" w:cs="Times New Roman"/>
        </w:rPr>
      </w:pPr>
      <w:r w:rsidRPr="008A5AF0">
        <w:rPr>
          <w:rFonts w:ascii="Times New Roman" w:eastAsia="Calibri" w:hAnsi="Times New Roman" w:cs="Times New Roman"/>
        </w:rPr>
        <w:t>Consistent with US Treasury guidance, all eligible applicants will be required to seek loss mitigation options with their servicer prior to receiving HAF funds; however, an exception clause is in place for those:</w:t>
      </w:r>
    </w:p>
    <w:p w14:paraId="6D67AB6C" w14:textId="77777777" w:rsidR="00677302" w:rsidRPr="008A5AF0" w:rsidRDefault="00677302" w:rsidP="00677302">
      <w:pPr>
        <w:numPr>
          <w:ilvl w:val="1"/>
          <w:numId w:val="1"/>
        </w:numPr>
        <w:rPr>
          <w:rFonts w:ascii="Times New Roman" w:eastAsia="Calibri" w:hAnsi="Times New Roman" w:cs="Times New Roman"/>
        </w:rPr>
      </w:pPr>
      <w:r w:rsidRPr="008A5AF0">
        <w:rPr>
          <w:rFonts w:ascii="Times New Roman" w:eastAsia="Calibri" w:hAnsi="Times New Roman" w:cs="Times New Roman"/>
        </w:rPr>
        <w:t xml:space="preserve">Whose servicer has not been timely and responsive with a homeowner’s loss-mitigation </w:t>
      </w:r>
      <w:proofErr w:type="gramStart"/>
      <w:r w:rsidRPr="008A5AF0">
        <w:rPr>
          <w:rFonts w:ascii="Times New Roman" w:eastAsia="Calibri" w:hAnsi="Times New Roman" w:cs="Times New Roman"/>
        </w:rPr>
        <w:t>efforts;</w:t>
      </w:r>
      <w:proofErr w:type="gramEnd"/>
    </w:p>
    <w:p w14:paraId="3D2844FF" w14:textId="77777777" w:rsidR="00677302" w:rsidRPr="008A5AF0" w:rsidRDefault="00677302" w:rsidP="00677302">
      <w:pPr>
        <w:numPr>
          <w:ilvl w:val="1"/>
          <w:numId w:val="1"/>
        </w:numPr>
        <w:rPr>
          <w:rFonts w:ascii="Times New Roman" w:eastAsia="Calibri" w:hAnsi="Times New Roman" w:cs="Times New Roman"/>
        </w:rPr>
      </w:pPr>
      <w:r w:rsidRPr="008A5AF0">
        <w:rPr>
          <w:rFonts w:ascii="Times New Roman" w:eastAsia="Calibri" w:hAnsi="Times New Roman" w:cs="Times New Roman"/>
        </w:rPr>
        <w:t xml:space="preserve">Who have demonstrated imminent threat of losing their home, which makes it unlikely that loss mitigation can be completed in time; </w:t>
      </w:r>
      <w:proofErr w:type="gramStart"/>
      <w:r w:rsidRPr="008A5AF0">
        <w:rPr>
          <w:rFonts w:ascii="Times New Roman" w:eastAsia="Calibri" w:hAnsi="Times New Roman" w:cs="Times New Roman"/>
        </w:rPr>
        <w:t>or</w:t>
      </w:r>
      <w:proofErr w:type="gramEnd"/>
    </w:p>
    <w:p w14:paraId="4CEBC0BB" w14:textId="77777777" w:rsidR="00677302" w:rsidRPr="008A5AF0" w:rsidRDefault="00677302" w:rsidP="00677302">
      <w:pPr>
        <w:numPr>
          <w:ilvl w:val="1"/>
          <w:numId w:val="1"/>
        </w:numPr>
        <w:rPr>
          <w:rFonts w:ascii="Times New Roman" w:eastAsia="Calibri" w:hAnsi="Times New Roman" w:cs="Times New Roman"/>
        </w:rPr>
      </w:pPr>
      <w:r w:rsidRPr="008A5AF0">
        <w:rPr>
          <w:rFonts w:ascii="Times New Roman" w:eastAsia="Calibri" w:hAnsi="Times New Roman" w:cs="Times New Roman"/>
        </w:rPr>
        <w:t xml:space="preserve">Who for other good cause when other extenuating circumstances outside of the homeowner’s control prevent completion of loss </w:t>
      </w:r>
      <w:proofErr w:type="gramStart"/>
      <w:r w:rsidRPr="008A5AF0">
        <w:rPr>
          <w:rFonts w:ascii="Times New Roman" w:eastAsia="Calibri" w:hAnsi="Times New Roman" w:cs="Times New Roman"/>
        </w:rPr>
        <w:t>mitigation.</w:t>
      </w:r>
      <w:proofErr w:type="gramEnd"/>
    </w:p>
    <w:p w14:paraId="0B4D9476" w14:textId="77777777" w:rsidR="00677302" w:rsidRPr="008A5AF0" w:rsidRDefault="00677302" w:rsidP="00677302">
      <w:pPr>
        <w:ind w:left="822"/>
        <w:rPr>
          <w:rFonts w:ascii="Times New Roman" w:eastAsia="Calibri" w:hAnsi="Times New Roman" w:cs="Times New Roman"/>
          <w:b/>
          <w:bCs/>
          <w:u w:val="single"/>
        </w:rPr>
      </w:pPr>
    </w:p>
    <w:p w14:paraId="3A453421" w14:textId="77777777" w:rsidR="00677302" w:rsidRPr="00677302" w:rsidRDefault="00677302" w:rsidP="00677302">
      <w:pPr>
        <w:pBdr>
          <w:bottom w:val="single" w:sz="4" w:space="1" w:color="auto"/>
        </w:pBdr>
        <w:rPr>
          <w:rFonts w:ascii="Times New Roman" w:eastAsia="Calibri" w:hAnsi="Times New Roman" w:cs="Times New Roman"/>
          <w:b/>
          <w:bCs/>
          <w:sz w:val="24"/>
          <w:szCs w:val="24"/>
        </w:rPr>
      </w:pPr>
      <w:r w:rsidRPr="00677302">
        <w:rPr>
          <w:rFonts w:ascii="Times New Roman" w:eastAsia="Calibri" w:hAnsi="Times New Roman" w:cs="Times New Roman"/>
          <w:b/>
          <w:bCs/>
          <w:sz w:val="24"/>
          <w:szCs w:val="24"/>
        </w:rPr>
        <w:t xml:space="preserve">HAF Proposed Programs  </w:t>
      </w:r>
    </w:p>
    <w:p w14:paraId="0BEDB7D9" w14:textId="77777777" w:rsidR="00677302" w:rsidRPr="00677302" w:rsidRDefault="00677302" w:rsidP="00677302">
      <w:pPr>
        <w:rPr>
          <w:rFonts w:ascii="Times New Roman" w:eastAsia="Calibri" w:hAnsi="Times New Roman" w:cs="Times New Roman"/>
          <w:u w:val="single"/>
        </w:rPr>
      </w:pPr>
    </w:p>
    <w:p w14:paraId="39B2BBDA" w14:textId="2700A9EA" w:rsidR="00677302" w:rsidRPr="00677302" w:rsidRDefault="00677302" w:rsidP="00677302">
      <w:pPr>
        <w:rPr>
          <w:rFonts w:ascii="Times New Roman" w:hAnsi="Times New Roman" w:cs="Times New Roman"/>
        </w:rPr>
      </w:pPr>
      <w:r w:rsidRPr="00677302">
        <w:rPr>
          <w:rFonts w:ascii="Times New Roman" w:hAnsi="Times New Roman" w:cs="Times New Roman"/>
          <w:b/>
          <w:bCs/>
        </w:rPr>
        <w:t>Mortgage Loan Reinstatement Program</w:t>
      </w:r>
      <w:r w:rsidRPr="00677302">
        <w:rPr>
          <w:rFonts w:ascii="Times New Roman" w:hAnsi="Times New Roman" w:cs="Times New Roman"/>
        </w:rPr>
        <w:t xml:space="preserve"> – will be a one-time payment program to bring delinquent mortgage loans current up to a $20,000 cap. Homeowners will be required to show that they suffered a financial hardship due to the coronavirus pandemic after January 21, </w:t>
      </w:r>
      <w:proofErr w:type="gramStart"/>
      <w:r w:rsidRPr="00677302">
        <w:rPr>
          <w:rFonts w:ascii="Times New Roman" w:hAnsi="Times New Roman" w:cs="Times New Roman"/>
        </w:rPr>
        <w:t>2020</w:t>
      </w:r>
      <w:proofErr w:type="gramEnd"/>
      <w:r w:rsidRPr="00677302">
        <w:rPr>
          <w:rFonts w:ascii="Times New Roman" w:hAnsi="Times New Roman" w:cs="Times New Roman"/>
        </w:rPr>
        <w:t xml:space="preserve"> </w:t>
      </w:r>
      <w:r w:rsidRPr="008A5AF0">
        <w:rPr>
          <w:rFonts w:ascii="Times New Roman" w:eastAsia="Arial" w:hAnsi="Times New Roman" w:cs="Times New Roman"/>
          <w:sz w:val="24"/>
          <w:szCs w:val="24"/>
        </w:rPr>
        <w:t xml:space="preserve">or one that began prior to but continued after January 21, 2020, </w:t>
      </w:r>
      <w:r w:rsidRPr="00677302">
        <w:rPr>
          <w:rFonts w:ascii="Times New Roman" w:hAnsi="Times New Roman" w:cs="Times New Roman"/>
        </w:rPr>
        <w:t xml:space="preserve">had incomes at or below 125% AMI at the time of hardship, and that they have the ability to make their payments moving forward. Any applicant not able to show the </w:t>
      </w:r>
      <w:r w:rsidRPr="00677302">
        <w:rPr>
          <w:rFonts w:ascii="Times New Roman" w:hAnsi="Times New Roman" w:cs="Times New Roman"/>
        </w:rPr>
        <w:lastRenderedPageBreak/>
        <w:t xml:space="preserve">ability to make future payments will be referred for pre-foreclosure counseling with a HUD-certified counseling agency. </w:t>
      </w:r>
    </w:p>
    <w:p w14:paraId="18DD60A1" w14:textId="77777777" w:rsidR="00677302" w:rsidRPr="00677302" w:rsidRDefault="00677302" w:rsidP="00677302">
      <w:pPr>
        <w:keepNext/>
        <w:widowControl/>
        <w:rPr>
          <w:rFonts w:ascii="Times New Roman" w:eastAsia="Calibri" w:hAnsi="Times New Roman" w:cs="Times New Roman"/>
        </w:rPr>
      </w:pPr>
    </w:p>
    <w:p w14:paraId="7FD0D06F" w14:textId="77777777" w:rsidR="00677302" w:rsidRPr="00677302" w:rsidRDefault="00677302" w:rsidP="00677302">
      <w:pPr>
        <w:keepNext/>
        <w:widowControl/>
        <w:rPr>
          <w:rFonts w:ascii="Times New Roman" w:eastAsia="Calibri" w:hAnsi="Times New Roman" w:cs="Times New Roman"/>
        </w:rPr>
      </w:pPr>
      <w:r w:rsidRPr="00677302">
        <w:rPr>
          <w:rFonts w:ascii="Times New Roman" w:eastAsia="Calibri" w:hAnsi="Times New Roman" w:cs="Times New Roman"/>
        </w:rPr>
        <w:t>If the cumulative total amount of assistance for any or all programs exceeds $5,000, then the assistance will be restructured as a two-year forgivable grant. The grant will be due in full upon sale, cash-out refinance, or transfer of ownership. If no resale, refinance, or transfer of ownership occurs within two years, the grant will be fully forgiven. If the amount of assistance is less than $5,000, then assistance will be in the form of a non-recourse grant.</w:t>
      </w:r>
    </w:p>
    <w:p w14:paraId="08D92B43" w14:textId="77777777" w:rsidR="00677302" w:rsidRPr="00677302" w:rsidRDefault="00677302" w:rsidP="00677302">
      <w:pPr>
        <w:rPr>
          <w:rFonts w:ascii="Times New Roman" w:eastAsia="Calibri" w:hAnsi="Times New Roman" w:cs="Times New Roman"/>
        </w:rPr>
      </w:pPr>
    </w:p>
    <w:p w14:paraId="0E5D636A" w14:textId="77777777" w:rsidR="00677302" w:rsidRPr="00677302" w:rsidRDefault="00677302" w:rsidP="00677302">
      <w:pPr>
        <w:keepNext/>
        <w:widowControl/>
        <w:rPr>
          <w:rFonts w:ascii="Times New Roman" w:hAnsi="Times New Roman" w:cs="Times New Roman"/>
        </w:rPr>
      </w:pPr>
      <w:r w:rsidRPr="00677302">
        <w:rPr>
          <w:rFonts w:ascii="Times New Roman" w:hAnsi="Times New Roman" w:cs="Times New Roman"/>
          <w:b/>
          <w:bCs/>
        </w:rPr>
        <w:t>Property Charge Default Resolution Program</w:t>
      </w:r>
      <w:r w:rsidRPr="00677302">
        <w:rPr>
          <w:rFonts w:ascii="Times New Roman" w:hAnsi="Times New Roman" w:cs="Times New Roman"/>
        </w:rPr>
        <w:t xml:space="preserve"> – will be a one-time payment program to pay any past due property taxes, insurance (fire, hazard, or flood) payments, association dues, and </w:t>
      </w:r>
      <w:proofErr w:type="spellStart"/>
      <w:r w:rsidRPr="00677302">
        <w:rPr>
          <w:rFonts w:ascii="Times New Roman" w:hAnsi="Times New Roman" w:cs="Times New Roman"/>
        </w:rPr>
        <w:t>lot</w:t>
      </w:r>
      <w:proofErr w:type="spellEnd"/>
      <w:r w:rsidRPr="00677302">
        <w:rPr>
          <w:rFonts w:ascii="Times New Roman" w:hAnsi="Times New Roman" w:cs="Times New Roman"/>
        </w:rPr>
        <w:t xml:space="preserve"> rents up to a $20,000 cap. Reasonable late fees, interest, and legal fees may be considered in the amount of arrearage if the party owed these fees has first attempted to exhaust all options to waive or reduce them. Homeowners will be required to show that they suffered a financial hardship due to the coronavirus pandemic after January 21, </w:t>
      </w:r>
      <w:proofErr w:type="gramStart"/>
      <w:r w:rsidRPr="00677302">
        <w:rPr>
          <w:rFonts w:ascii="Times New Roman" w:hAnsi="Times New Roman" w:cs="Times New Roman"/>
        </w:rPr>
        <w:t>2020</w:t>
      </w:r>
      <w:proofErr w:type="gramEnd"/>
      <w:r w:rsidRPr="00677302">
        <w:rPr>
          <w:rFonts w:ascii="Times New Roman" w:hAnsi="Times New Roman" w:cs="Times New Roman"/>
        </w:rPr>
        <w:t xml:space="preserve"> </w:t>
      </w:r>
      <w:r w:rsidRPr="008A5AF0">
        <w:rPr>
          <w:rFonts w:ascii="Times New Roman" w:eastAsia="Arial" w:hAnsi="Times New Roman" w:cs="Times New Roman"/>
          <w:sz w:val="24"/>
          <w:szCs w:val="24"/>
        </w:rPr>
        <w:t xml:space="preserve">or one that began prior to but continued after January 21, 2020 </w:t>
      </w:r>
      <w:r w:rsidRPr="00677302">
        <w:rPr>
          <w:rFonts w:ascii="Times New Roman" w:hAnsi="Times New Roman" w:cs="Times New Roman"/>
        </w:rPr>
        <w:t xml:space="preserve">and had incomes at or below 125% AMI at the time of hardship. </w:t>
      </w:r>
    </w:p>
    <w:p w14:paraId="2FBB8438" w14:textId="77777777" w:rsidR="00677302" w:rsidRPr="00677302" w:rsidRDefault="00677302" w:rsidP="00677302">
      <w:pPr>
        <w:keepNext/>
        <w:widowControl/>
        <w:rPr>
          <w:rFonts w:ascii="Times New Roman" w:hAnsi="Times New Roman" w:cs="Times New Roman"/>
        </w:rPr>
      </w:pPr>
    </w:p>
    <w:p w14:paraId="47CC205A" w14:textId="77777777" w:rsidR="00677302" w:rsidRPr="00677302" w:rsidRDefault="00677302" w:rsidP="00677302">
      <w:pPr>
        <w:keepNext/>
        <w:widowControl/>
        <w:rPr>
          <w:rFonts w:ascii="Times New Roman" w:hAnsi="Times New Roman" w:cs="Times New Roman"/>
        </w:rPr>
      </w:pPr>
      <w:r w:rsidRPr="00677302">
        <w:rPr>
          <w:rFonts w:ascii="Times New Roman" w:hAnsi="Times New Roman" w:cs="Times New Roman"/>
        </w:rPr>
        <w:t>If the cumulative total amount of assistance for any or all programs exceeds $5,000, then the assistance will be restructured as a two-year forgivable grant. The grant will be due in full upon sale, cash-out refinance, or transfer of ownership. If no resale, refinance, or transfer of ownership occurs within two years the grant will be fully forgiven. If the amount of assistance is less than $5,000, then assistance will be in the form of a non-recourse grant.</w:t>
      </w:r>
    </w:p>
    <w:p w14:paraId="7D01E586" w14:textId="77777777" w:rsidR="00677302" w:rsidRPr="00677302" w:rsidRDefault="00677302" w:rsidP="00677302">
      <w:pPr>
        <w:rPr>
          <w:rFonts w:ascii="Times New Roman" w:eastAsia="Calibri" w:hAnsi="Times New Roman" w:cs="Times New Roman"/>
        </w:rPr>
      </w:pPr>
    </w:p>
    <w:p w14:paraId="4CCF34CC"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b/>
          <w:bCs/>
        </w:rPr>
        <w:t>Utility/Internet Payment Assistance Program</w:t>
      </w:r>
      <w:r w:rsidRPr="00677302">
        <w:rPr>
          <w:rFonts w:ascii="Times New Roman" w:eastAsia="Calibri" w:hAnsi="Times New Roman" w:cs="Times New Roman"/>
        </w:rPr>
        <w:t xml:space="preserve"> – will be a one-time payment program to pay any past due utility payments in full. This program will have a maximum $3,000 cap. Internet payments will be provided at a maximum benefit amount of $50.00 per month, up to the $3,000 limit. Reasonable late fees, interest, and legal fees may be considered in the amount of arrearage if the party owed these fees has first attempted to exhaust all options to waive or reduce them. Homeowners will be required to show that they suffered a financial hardship due to the coronavirus pandemic after January 21, </w:t>
      </w:r>
      <w:proofErr w:type="gramStart"/>
      <w:r w:rsidRPr="00677302">
        <w:rPr>
          <w:rFonts w:ascii="Times New Roman" w:eastAsia="Calibri" w:hAnsi="Times New Roman" w:cs="Times New Roman"/>
        </w:rPr>
        <w:t>2020</w:t>
      </w:r>
      <w:proofErr w:type="gramEnd"/>
      <w:r w:rsidRPr="00677302">
        <w:rPr>
          <w:rFonts w:ascii="Times New Roman" w:eastAsia="Calibri" w:hAnsi="Times New Roman" w:cs="Times New Roman"/>
        </w:rPr>
        <w:t xml:space="preserve"> </w:t>
      </w:r>
      <w:r w:rsidRPr="008A5AF0">
        <w:rPr>
          <w:rFonts w:ascii="Times New Roman" w:eastAsia="Arial" w:hAnsi="Times New Roman" w:cs="Times New Roman"/>
          <w:sz w:val="24"/>
          <w:szCs w:val="24"/>
        </w:rPr>
        <w:t>or one that began prior to but continued after January 21, 2020</w:t>
      </w:r>
      <w:r w:rsidRPr="00677302">
        <w:rPr>
          <w:rFonts w:ascii="Times New Roman" w:eastAsia="Arial" w:hAnsi="Times New Roman" w:cs="Times New Roman"/>
          <w:color w:val="FF0000"/>
          <w:sz w:val="24"/>
          <w:szCs w:val="24"/>
        </w:rPr>
        <w:t xml:space="preserve"> </w:t>
      </w:r>
      <w:r w:rsidRPr="00677302">
        <w:rPr>
          <w:rFonts w:ascii="Times New Roman" w:eastAsia="Calibri" w:hAnsi="Times New Roman" w:cs="Times New Roman"/>
        </w:rPr>
        <w:t xml:space="preserve">and had incomes at or below 125% AMI at the time of hardship. Assistance less than $5,000 will be in the form of a non-recourse grant. </w:t>
      </w:r>
    </w:p>
    <w:p w14:paraId="44295E56" w14:textId="77777777" w:rsidR="00677302" w:rsidRPr="00677302" w:rsidRDefault="00677302" w:rsidP="00677302">
      <w:pPr>
        <w:rPr>
          <w:rFonts w:ascii="Times New Roman" w:eastAsia="Calibri" w:hAnsi="Times New Roman" w:cs="Times New Roman"/>
        </w:rPr>
      </w:pPr>
    </w:p>
    <w:p w14:paraId="0214D61F"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rPr>
        <w:t>If the cumulative total amount of assistance for any or all programs exceeds $5,000, then the assistance will be restructured as a two-year forgivable grant. The grant will be due in full upon sale, cash-out refinance, or transfer of ownership. If no resale, refinance, or transfer of ownership occurs within two years the grant will be fully forgiven.</w:t>
      </w:r>
    </w:p>
    <w:p w14:paraId="746724AC" w14:textId="77777777" w:rsidR="00677302" w:rsidRPr="00677302" w:rsidRDefault="00677302" w:rsidP="00677302">
      <w:pPr>
        <w:rPr>
          <w:rFonts w:ascii="Times New Roman" w:eastAsia="Calibri" w:hAnsi="Times New Roman" w:cs="Times New Roman"/>
        </w:rPr>
      </w:pPr>
    </w:p>
    <w:p w14:paraId="33F6CA48" w14:textId="77777777" w:rsidR="00677302" w:rsidRPr="00677302" w:rsidRDefault="00677302" w:rsidP="00677302">
      <w:pPr>
        <w:pBdr>
          <w:bottom w:val="single" w:sz="4" w:space="1" w:color="auto"/>
        </w:pBdr>
        <w:rPr>
          <w:rFonts w:ascii="Times New Roman" w:eastAsia="Calibri" w:hAnsi="Times New Roman" w:cs="Times New Roman"/>
          <w:sz w:val="24"/>
          <w:szCs w:val="24"/>
        </w:rPr>
      </w:pPr>
      <w:r w:rsidRPr="00677302">
        <w:rPr>
          <w:rFonts w:ascii="Times New Roman" w:eastAsia="Calibri" w:hAnsi="Times New Roman" w:cs="Times New Roman"/>
          <w:b/>
          <w:bCs/>
          <w:sz w:val="24"/>
          <w:szCs w:val="24"/>
        </w:rPr>
        <w:t>Housing Counseling and Legal Aid Services</w:t>
      </w:r>
    </w:p>
    <w:p w14:paraId="1DBAF703" w14:textId="77777777" w:rsidR="00677302" w:rsidRPr="00677302" w:rsidRDefault="00677302" w:rsidP="00677302">
      <w:pPr>
        <w:rPr>
          <w:rFonts w:ascii="Times New Roman" w:eastAsia="Calibri" w:hAnsi="Times New Roman" w:cs="Times New Roman"/>
        </w:rPr>
      </w:pPr>
    </w:p>
    <w:p w14:paraId="28A2F32D"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rPr>
        <w:t xml:space="preserve">US Treasury guidance allows the State to use up to 5% of a State’s HAF allocation for housing counseling and/or legal services to assist eligible homeowners. </w:t>
      </w:r>
    </w:p>
    <w:p w14:paraId="0E57CAF6" w14:textId="77777777" w:rsidR="00677302" w:rsidRPr="00677302" w:rsidRDefault="00677302" w:rsidP="00677302">
      <w:pPr>
        <w:rPr>
          <w:rFonts w:ascii="Times New Roman" w:eastAsia="Calibri" w:hAnsi="Times New Roman" w:cs="Times New Roman"/>
        </w:rPr>
      </w:pPr>
    </w:p>
    <w:p w14:paraId="5911E907"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b/>
          <w:bCs/>
        </w:rPr>
        <w:t>Counseling Services</w:t>
      </w:r>
      <w:r w:rsidRPr="00677302">
        <w:rPr>
          <w:rFonts w:ascii="Times New Roman" w:eastAsia="Calibri" w:hAnsi="Times New Roman" w:cs="Times New Roman"/>
        </w:rPr>
        <w:t xml:space="preserve"> – no more than 2.5% ($1,250,000) of HAF will be allocated to Housing Counseling Services to assist homeowners with pre-foreclosure counseling. </w:t>
      </w:r>
    </w:p>
    <w:p w14:paraId="1F258B16" w14:textId="77777777" w:rsidR="00677302" w:rsidRPr="00677302" w:rsidRDefault="00677302" w:rsidP="00677302">
      <w:pPr>
        <w:rPr>
          <w:rFonts w:ascii="Times New Roman" w:eastAsia="Calibri" w:hAnsi="Times New Roman" w:cs="Times New Roman"/>
        </w:rPr>
      </w:pPr>
    </w:p>
    <w:p w14:paraId="7E5580CA" w14:textId="4BAAD92D"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b/>
          <w:bCs/>
        </w:rPr>
        <w:t>Legal Aid Services</w:t>
      </w:r>
      <w:r w:rsidRPr="00677302">
        <w:rPr>
          <w:rFonts w:ascii="Times New Roman" w:eastAsia="Calibri" w:hAnsi="Times New Roman" w:cs="Times New Roman"/>
        </w:rPr>
        <w:t xml:space="preserve"> – no more than 2.5% ($1,250,000) of HAF will be allocated to Legal Aid Services to provide free in-state legal services to at-risk eligible homeowners. </w:t>
      </w:r>
      <w:r w:rsidR="006B6362">
        <w:rPr>
          <w:rFonts w:ascii="Times New Roman" w:eastAsia="Calibri" w:hAnsi="Times New Roman" w:cs="Times New Roman"/>
        </w:rPr>
        <w:br/>
      </w:r>
      <w:r w:rsidR="006B6362">
        <w:rPr>
          <w:rFonts w:ascii="Times New Roman" w:eastAsia="Calibri" w:hAnsi="Times New Roman" w:cs="Times New Roman"/>
        </w:rPr>
        <w:br/>
      </w:r>
    </w:p>
    <w:p w14:paraId="313AAF42" w14:textId="77777777" w:rsidR="00677302" w:rsidRPr="00677302" w:rsidRDefault="00677302" w:rsidP="00677302">
      <w:pPr>
        <w:rPr>
          <w:rFonts w:ascii="Times New Roman" w:eastAsia="Calibri" w:hAnsi="Times New Roman" w:cs="Times New Roman"/>
        </w:rPr>
      </w:pPr>
    </w:p>
    <w:p w14:paraId="336243C7" w14:textId="77777777" w:rsidR="00677302" w:rsidRPr="00677302" w:rsidRDefault="00677302" w:rsidP="00677302">
      <w:pPr>
        <w:pBdr>
          <w:bottom w:val="single" w:sz="4" w:space="1" w:color="auto"/>
        </w:pBdr>
        <w:rPr>
          <w:rFonts w:ascii="Times New Roman" w:eastAsia="Calibri" w:hAnsi="Times New Roman" w:cs="Times New Roman"/>
          <w:sz w:val="24"/>
          <w:szCs w:val="24"/>
        </w:rPr>
      </w:pPr>
      <w:r w:rsidRPr="00677302">
        <w:rPr>
          <w:rFonts w:ascii="Times New Roman" w:eastAsia="Calibri" w:hAnsi="Times New Roman" w:cs="Times New Roman"/>
          <w:b/>
          <w:bCs/>
          <w:sz w:val="24"/>
          <w:szCs w:val="24"/>
        </w:rPr>
        <w:lastRenderedPageBreak/>
        <w:t>HAF Outreach and Marketing</w:t>
      </w:r>
      <w:r w:rsidRPr="00677302">
        <w:rPr>
          <w:rFonts w:ascii="Times New Roman" w:eastAsia="Calibri" w:hAnsi="Times New Roman" w:cs="Times New Roman"/>
          <w:sz w:val="24"/>
          <w:szCs w:val="24"/>
        </w:rPr>
        <w:t xml:space="preserve"> </w:t>
      </w:r>
    </w:p>
    <w:p w14:paraId="5BCF0A19" w14:textId="77777777" w:rsidR="00677302" w:rsidRPr="00677302" w:rsidRDefault="00677302" w:rsidP="00677302">
      <w:pPr>
        <w:rPr>
          <w:rFonts w:ascii="Times New Roman" w:eastAsia="Calibri" w:hAnsi="Times New Roman" w:cs="Times New Roman"/>
        </w:rPr>
      </w:pPr>
      <w:bookmarkStart w:id="0" w:name="_Hlk79489580"/>
    </w:p>
    <w:p w14:paraId="30C354FF" w14:textId="77777777" w:rsidR="00677302" w:rsidRPr="00677302" w:rsidRDefault="00677302" w:rsidP="00677302">
      <w:pPr>
        <w:rPr>
          <w:rFonts w:ascii="Times New Roman" w:eastAsia="Calibri" w:hAnsi="Times New Roman" w:cs="Times New Roman"/>
        </w:rPr>
      </w:pPr>
      <w:r w:rsidRPr="00677302">
        <w:rPr>
          <w:rFonts w:ascii="Times New Roman" w:eastAsia="Calibri" w:hAnsi="Times New Roman" w:cs="Times New Roman"/>
        </w:rPr>
        <w:t>New Hampshire’s HAF outreach and marketing plan will include a designated webpage on the New Hampshire Housing website and a unique website that will prominently display HAF program information, as well as offer guidance and resources to individuals experiencing homeownership or rental housing instability. New Hampshire Housing will actively and regularly engage in HAF and related topics on social media, in news releases, and digital and print advertising, as well as other messaging channels such as PSAs and community outreach. In addition, New Hampshire Housing will leverage existing partnerships with mortgage servicers, lenders, Realtors, housing counseling organizations, community development corporations, and local offices as community navigators with an emphasis on low income, minority, and socially disadvantaged populations. Outreach and marketing materials will be made available in multiple languages.</w:t>
      </w:r>
      <w:bookmarkEnd w:id="0"/>
    </w:p>
    <w:p w14:paraId="50A09466" w14:textId="77777777" w:rsidR="00677302" w:rsidRPr="00677302" w:rsidRDefault="00677302" w:rsidP="00677302">
      <w:pPr>
        <w:rPr>
          <w:rFonts w:ascii="Times New Roman" w:hAnsi="Times New Roman" w:cs="Times New Roman"/>
        </w:rPr>
      </w:pPr>
    </w:p>
    <w:p w14:paraId="5C4BD3E8" w14:textId="71918546" w:rsidR="00862047" w:rsidRDefault="00862047">
      <w:pPr>
        <w:widowControl/>
        <w:spacing w:after="160" w:line="259" w:lineRule="auto"/>
        <w:rPr>
          <w:rFonts w:ascii="Times New Roman" w:hAnsi="Times New Roman" w:cs="Times New Roman"/>
        </w:rPr>
      </w:pPr>
      <w:r>
        <w:rPr>
          <w:rFonts w:ascii="Times New Roman" w:hAnsi="Times New Roman" w:cs="Times New Roman"/>
        </w:rPr>
        <w:br w:type="page"/>
      </w:r>
    </w:p>
    <w:p w14:paraId="7226C3B3" w14:textId="77777777" w:rsidR="0091713B" w:rsidRPr="00C96149" w:rsidRDefault="0091713B" w:rsidP="00506AC1">
      <w:pPr>
        <w:pStyle w:val="Heading1"/>
        <w:jc w:val="center"/>
        <w:rPr>
          <w:rFonts w:ascii="Times New Roman" w:hAnsi="Times New Roman" w:cs="Times New Roman"/>
          <w:b/>
          <w:color w:val="auto"/>
        </w:rPr>
      </w:pPr>
      <w:r w:rsidRPr="00C96149">
        <w:rPr>
          <w:rFonts w:ascii="Times New Roman" w:hAnsi="Times New Roman" w:cs="Times New Roman"/>
          <w:color w:val="auto"/>
        </w:rPr>
        <w:lastRenderedPageBreak/>
        <w:t>New Hampshire Homeowner Assistance Fund</w:t>
      </w:r>
    </w:p>
    <w:p w14:paraId="542EA595" w14:textId="77777777" w:rsidR="0091713B" w:rsidRDefault="0091713B" w:rsidP="0091713B">
      <w:pPr>
        <w:spacing w:after="160"/>
        <w:rPr>
          <w:rFonts w:ascii="Times New Roman" w:hAnsi="Times New Roman" w:cs="Times New Roman"/>
        </w:rPr>
      </w:pPr>
    </w:p>
    <w:p w14:paraId="1C933333" w14:textId="77777777" w:rsidR="0091713B" w:rsidRPr="00B36C8D" w:rsidRDefault="0091713B" w:rsidP="0091713B">
      <w:pPr>
        <w:pStyle w:val="Heading2"/>
        <w:ind w:left="0"/>
        <w:rPr>
          <w:rFonts w:ascii="Times New Roman" w:hAnsi="Times New Roman" w:cs="Times New Roman"/>
          <w:b w:val="0"/>
          <w:sz w:val="24"/>
          <w:szCs w:val="24"/>
        </w:rPr>
      </w:pPr>
      <w:r>
        <w:rPr>
          <w:rFonts w:ascii="Times New Roman" w:hAnsi="Times New Roman" w:cs="Times New Roman"/>
          <w:sz w:val="24"/>
          <w:szCs w:val="24"/>
        </w:rPr>
        <w:t>Disclaimer</w:t>
      </w:r>
    </w:p>
    <w:p w14:paraId="561FFED9" w14:textId="77777777" w:rsidR="0091713B" w:rsidRPr="00B36C8D" w:rsidRDefault="0091713B" w:rsidP="0091713B">
      <w:pPr>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6F0FC379" wp14:editId="4ACAE35B">
                <wp:extent cx="5989320" cy="7620"/>
                <wp:effectExtent l="5715" t="6350" r="5715" b="5080"/>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3" name="Group 27"/>
                        <wpg:cNvGrpSpPr>
                          <a:grpSpLocks/>
                        </wpg:cNvGrpSpPr>
                        <wpg:grpSpPr bwMode="auto">
                          <a:xfrm>
                            <a:off x="6" y="6"/>
                            <a:ext cx="9420" cy="2"/>
                            <a:chOff x="6" y="6"/>
                            <a:chExt cx="9420" cy="2"/>
                          </a:xfrm>
                        </wpg:grpSpPr>
                        <wps:wsp>
                          <wps:cNvPr id="16" name="Freeform 28"/>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BD8800" id="Group 26"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">
                <v:group id="Group 27"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8"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" path="m,l9420,e" filled="f" strokeweight=".20497mm">
                    <v:path arrowok="t" o:connecttype="custom" o:connectlocs="0,0;9420,0" o:connectangles="0,0"/>
                  </v:shape>
                </v:group>
                <w10:anchorlock/>
              </v:group>
            </w:pict>
          </mc:Fallback>
        </mc:AlternateContent>
      </w:r>
    </w:p>
    <w:p w14:paraId="2480A413" w14:textId="77777777" w:rsidR="0091713B" w:rsidRPr="00B36C8D" w:rsidRDefault="0091713B" w:rsidP="0091713B">
      <w:pPr>
        <w:spacing w:before="3"/>
        <w:rPr>
          <w:rFonts w:ascii="Times New Roman" w:eastAsia="Calibri" w:hAnsi="Times New Roman" w:cs="Times New Roman"/>
          <w:b/>
          <w:sz w:val="17"/>
          <w:szCs w:val="17"/>
        </w:rPr>
      </w:pPr>
    </w:p>
    <w:p w14:paraId="76232D30" w14:textId="77777777" w:rsidR="0091713B" w:rsidRPr="00A17BF0" w:rsidRDefault="0091713B" w:rsidP="0091713B">
      <w:pPr>
        <w:spacing w:after="160"/>
        <w:rPr>
          <w:rFonts w:ascii="Times New Roman" w:hAnsi="Times New Roman" w:cs="Times New Roman"/>
        </w:rPr>
      </w:pPr>
      <w:r w:rsidRPr="00A17BF0">
        <w:rPr>
          <w:rFonts w:ascii="Times New Roman" w:hAnsi="Times New Roman" w:cs="Times New Roman"/>
        </w:rPr>
        <w:t xml:space="preserve">This Homeowner Assistance Fund (HAF) Plan </w:t>
      </w:r>
      <w:r>
        <w:rPr>
          <w:rFonts w:ascii="Times New Roman" w:hAnsi="Times New Roman" w:cs="Times New Roman"/>
        </w:rPr>
        <w:t>was</w:t>
      </w:r>
      <w:r w:rsidRPr="00A17BF0">
        <w:rPr>
          <w:rFonts w:ascii="Times New Roman" w:hAnsi="Times New Roman" w:cs="Times New Roman"/>
        </w:rPr>
        <w:t xml:space="preserve"> submitted for approval to the U.S. Department of the Treasury (US Treasury) by the New Hampshire Governor’s Office for Emergency Relief and Recovery (GOFERR) on September 24, 2021.</w:t>
      </w:r>
    </w:p>
    <w:p w14:paraId="3E8984CC" w14:textId="77777777" w:rsidR="0091713B" w:rsidRPr="00A17BF0" w:rsidRDefault="0091713B" w:rsidP="0091713B">
      <w:pPr>
        <w:spacing w:after="160"/>
        <w:rPr>
          <w:rFonts w:ascii="Times New Roman" w:eastAsia="Calibri" w:hAnsi="Times New Roman" w:cs="Times New Roman"/>
        </w:rPr>
      </w:pPr>
      <w:r w:rsidRPr="00A17BF0">
        <w:rPr>
          <w:rFonts w:ascii="Times New Roman" w:hAnsi="Times New Roman" w:cs="Times New Roman"/>
        </w:rPr>
        <w:t xml:space="preserve">On March 11, 2021, the President of the United States signed into law the American Rescue Plan Act (ARPA), which includes the Homeowner Assistance Fund. The State of New Hampshire will receive $50,000,000 from HAF, and New Hampshire Housing Finance Authority (New Hampshire Housing) has been designated by the state to administer the HAF Plan. US Treasury published Homeowner Assistance Fund Guidance on August 2, 2021 (HAF Guidance), which requires the state to submit a HAF Plan or provide the US Treasury with an estimated date by which a HAF plan will be submitted, no later than 14 days after the US Treasury portal becomes available. The US Treasury Portal was made available on Friday, August 6, 2021. The State </w:t>
      </w:r>
      <w:r>
        <w:rPr>
          <w:rFonts w:ascii="Times New Roman" w:hAnsi="Times New Roman" w:cs="Times New Roman"/>
        </w:rPr>
        <w:t>submitted</w:t>
      </w:r>
      <w:r w:rsidRPr="00A17BF0">
        <w:rPr>
          <w:rFonts w:ascii="Times New Roman" w:hAnsi="Times New Roman" w:cs="Times New Roman"/>
        </w:rPr>
        <w:t xml:space="preserve"> its HAF plan to US Treasury on September 24, 2021.</w:t>
      </w:r>
    </w:p>
    <w:p w14:paraId="3CB8516A" w14:textId="77777777" w:rsidR="0091713B" w:rsidRPr="00A17BF0" w:rsidRDefault="0091713B" w:rsidP="0091713B">
      <w:pPr>
        <w:spacing w:after="160"/>
        <w:rPr>
          <w:rFonts w:ascii="Times New Roman" w:eastAsia="Calibri" w:hAnsi="Times New Roman" w:cs="Times New Roman"/>
        </w:rPr>
      </w:pPr>
      <w:r w:rsidRPr="00A17BF0">
        <w:rPr>
          <w:rFonts w:ascii="Times New Roman" w:eastAsia="Calibri" w:hAnsi="Times New Roman" w:cs="Times New Roman"/>
        </w:rPr>
        <w:t xml:space="preserve">US Treasury has stated that the purpose of HAF is to prevent mortgage delinquencies and defaults, foreclosures, loss of utilities or home energy services, and displacement of homeowners experiencing financial hardship due to the coronavirus pandemic after January 21, </w:t>
      </w:r>
      <w:proofErr w:type="gramStart"/>
      <w:r w:rsidRPr="00A17BF0">
        <w:rPr>
          <w:rFonts w:ascii="Times New Roman" w:eastAsia="Calibri" w:hAnsi="Times New Roman" w:cs="Times New Roman"/>
        </w:rPr>
        <w:t>2020</w:t>
      </w:r>
      <w:proofErr w:type="gramEnd"/>
      <w:r>
        <w:rPr>
          <w:rFonts w:ascii="Times New Roman" w:eastAsia="Calibri" w:hAnsi="Times New Roman" w:cs="Times New Roman"/>
        </w:rPr>
        <w:t xml:space="preserve"> </w:t>
      </w:r>
      <w:r w:rsidRPr="008A5AF0">
        <w:rPr>
          <w:rFonts w:ascii="Times New Roman" w:eastAsia="Arial" w:hAnsi="Times New Roman" w:cs="Times New Roman"/>
          <w:sz w:val="24"/>
          <w:szCs w:val="24"/>
        </w:rPr>
        <w:t>or began prior to but continued after January 21, 2020</w:t>
      </w:r>
      <w:r w:rsidRPr="008A5AF0">
        <w:rPr>
          <w:rFonts w:ascii="Times New Roman" w:eastAsia="Calibri" w:hAnsi="Times New Roman" w:cs="Times New Roman"/>
        </w:rPr>
        <w:t>.</w:t>
      </w:r>
      <w:r w:rsidRPr="00A17BF0">
        <w:rPr>
          <w:rFonts w:ascii="Times New Roman" w:eastAsia="Calibri" w:hAnsi="Times New Roman" w:cs="Times New Roman"/>
        </w:rPr>
        <w:t xml:space="preserve"> Funds from HAF may be used for assistance with mortgage defaults, mortgage payments, homeowner’s insurance, utility payments, and other specified purposes.</w:t>
      </w:r>
    </w:p>
    <w:p w14:paraId="0618180B" w14:textId="77777777" w:rsidR="0091713B" w:rsidRPr="00A17BF0" w:rsidRDefault="0091713B" w:rsidP="0091713B">
      <w:pPr>
        <w:spacing w:after="160"/>
        <w:rPr>
          <w:rFonts w:ascii="Times New Roman" w:hAnsi="Times New Roman" w:cs="Times New Roman"/>
        </w:rPr>
      </w:pPr>
      <w:r w:rsidRPr="00A17BF0">
        <w:rPr>
          <w:rFonts w:ascii="Times New Roman" w:hAnsi="Times New Roman" w:cs="Times New Roman"/>
        </w:rPr>
        <w:t>In accordance with law and US Treasury’s HAF Guidance, New Hampshire Housing developed a draft HAF Plan for submission to US Treasury, made the draft HAF Plan available for public comment, held a Public Hearing on September 8, 2021, and accept</w:t>
      </w:r>
      <w:r>
        <w:rPr>
          <w:rFonts w:ascii="Times New Roman" w:hAnsi="Times New Roman" w:cs="Times New Roman"/>
        </w:rPr>
        <w:t>ed</w:t>
      </w:r>
      <w:r w:rsidRPr="00A17BF0">
        <w:rPr>
          <w:rFonts w:ascii="Times New Roman" w:hAnsi="Times New Roman" w:cs="Times New Roman"/>
        </w:rPr>
        <w:t xml:space="preserve"> public comments up until September 13, 2021.</w:t>
      </w:r>
    </w:p>
    <w:p w14:paraId="655F0AE0" w14:textId="77777777" w:rsidR="0091713B" w:rsidRPr="00A17BF0" w:rsidRDefault="0091713B" w:rsidP="0091713B">
      <w:pPr>
        <w:spacing w:after="160"/>
        <w:rPr>
          <w:rFonts w:ascii="Times New Roman" w:hAnsi="Times New Roman" w:cs="Times New Roman"/>
        </w:rPr>
      </w:pPr>
      <w:bookmarkStart w:id="1" w:name="_Hlk82000215"/>
      <w:r w:rsidRPr="00A17BF0">
        <w:rPr>
          <w:rFonts w:ascii="Times New Roman" w:hAnsi="Times New Roman" w:cs="Times New Roman"/>
        </w:rPr>
        <w:t>This public hearing was attended by 41 individuals, representing 25 organizations, and 8 of the 10 different counties in New Hampshire. Of the organizations present, 44% primarily serve low to moderate income households and 60% directly address the impacts of housing discrimination.</w:t>
      </w:r>
      <w:bookmarkEnd w:id="1"/>
    </w:p>
    <w:p w14:paraId="0A312C03" w14:textId="77777777" w:rsidR="0091713B" w:rsidRPr="00B36C8D" w:rsidRDefault="0091713B" w:rsidP="0091713B">
      <w:pPr>
        <w:pStyle w:val="Heading2"/>
        <w:ind w:left="0"/>
        <w:rPr>
          <w:rFonts w:ascii="Times New Roman" w:hAnsi="Times New Roman" w:cs="Times New Roman"/>
          <w:b w:val="0"/>
          <w:sz w:val="24"/>
          <w:szCs w:val="24"/>
        </w:rPr>
      </w:pPr>
      <w:r w:rsidRPr="00B36C8D">
        <w:rPr>
          <w:rFonts w:ascii="Times New Roman" w:hAnsi="Times New Roman" w:cs="Times New Roman"/>
          <w:sz w:val="24"/>
          <w:szCs w:val="24"/>
        </w:rPr>
        <w:t>Overview</w:t>
      </w:r>
    </w:p>
    <w:p w14:paraId="1B723380" w14:textId="77777777" w:rsidR="0091713B" w:rsidRPr="00B36C8D" w:rsidRDefault="0091713B" w:rsidP="0091713B">
      <w:pPr>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6480F133" wp14:editId="41B214E2">
                <wp:extent cx="5989320" cy="7620"/>
                <wp:effectExtent l="5715" t="6350" r="5715" b="508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28" name="Group 27"/>
                        <wpg:cNvGrpSpPr>
                          <a:grpSpLocks/>
                        </wpg:cNvGrpSpPr>
                        <wpg:grpSpPr bwMode="auto">
                          <a:xfrm>
                            <a:off x="6" y="6"/>
                            <a:ext cx="9420" cy="2"/>
                            <a:chOff x="6" y="6"/>
                            <a:chExt cx="9420" cy="2"/>
                          </a:xfrm>
                        </wpg:grpSpPr>
                        <wps:wsp>
                          <wps:cNvPr id="29" name="Freeform 28"/>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DDA624" id="Group 26"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">
                <v:group id="Group 27"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" path="m,l9420,e" filled="f" strokeweight=".20497mm">
                    <v:path arrowok="t" o:connecttype="custom" o:connectlocs="0,0;9420,0" o:connectangles="0,0"/>
                  </v:shape>
                </v:group>
                <w10:anchorlock/>
              </v:group>
            </w:pict>
          </mc:Fallback>
        </mc:AlternateContent>
      </w:r>
    </w:p>
    <w:p w14:paraId="072E8920" w14:textId="77777777" w:rsidR="0091713B" w:rsidRPr="00B36C8D" w:rsidRDefault="0091713B" w:rsidP="0091713B">
      <w:pPr>
        <w:spacing w:before="3"/>
        <w:rPr>
          <w:rFonts w:ascii="Times New Roman" w:eastAsia="Calibri" w:hAnsi="Times New Roman" w:cs="Times New Roman"/>
          <w:b/>
          <w:sz w:val="17"/>
          <w:szCs w:val="17"/>
        </w:rPr>
      </w:pPr>
    </w:p>
    <w:p w14:paraId="1F4F3904" w14:textId="77777777" w:rsidR="0091713B" w:rsidRPr="00A17BF0" w:rsidRDefault="0091713B" w:rsidP="0091713B">
      <w:pPr>
        <w:pStyle w:val="BodyText"/>
        <w:spacing w:before="55"/>
        <w:ind w:left="0"/>
        <w:rPr>
          <w:rFonts w:ascii="Times New Roman" w:hAnsi="Times New Roman" w:cs="Times New Roman"/>
        </w:rPr>
      </w:pPr>
      <w:bookmarkStart w:id="2" w:name="_Hlk79402306"/>
      <w:r w:rsidRPr="00A17BF0">
        <w:rPr>
          <w:rFonts w:ascii="Times New Roman" w:hAnsi="Times New Roman" w:cs="Times New Roman"/>
        </w:rPr>
        <w:t>On March 11, 2021, the President of the United States signed into law the American Rescue Plan Act (ARPA). ARPA appropriated $1.9 trillion in federal funding for the coronavirus pandemic related expenses and need. Section 3206 of ARPA established the Homeowner Assistance Fund (HAF), which provides approximately $9.9 billion in federal funds to states, territories, and tribal governments to assist low- and moderate-income homeowners who have experienced a negative financial impact associated with the coronavirus pandemic. ARPA directs the United States Department of Treasury (US Treasury) to allocate and make payments to states based on homeowner need as of the date of enactment. Based upon the data and methodology used by US Treasury, the State of New Hampshire will receive $50,000,000 from US Treasury for HAF. The Governor’s Office for Emergency Relief and Recovery (GOFERR) has contracted with New Hampshire Housing Finance Authority (New Hampshire Housing) to administer those funds.</w:t>
      </w:r>
    </w:p>
    <w:p w14:paraId="3D4AFE42" w14:textId="77777777" w:rsidR="0091713B" w:rsidRPr="00A17BF0" w:rsidRDefault="0091713B" w:rsidP="0091713B">
      <w:pPr>
        <w:pStyle w:val="BodyText"/>
        <w:spacing w:before="55"/>
        <w:ind w:left="0"/>
        <w:rPr>
          <w:rFonts w:ascii="Times New Roman" w:hAnsi="Times New Roman" w:cs="Times New Roman"/>
        </w:rPr>
      </w:pPr>
    </w:p>
    <w:p w14:paraId="0108FF79" w14:textId="77777777" w:rsidR="0091713B" w:rsidRPr="00A17BF0" w:rsidRDefault="0091713B" w:rsidP="0091713B">
      <w:pPr>
        <w:pStyle w:val="BodyText"/>
        <w:spacing w:before="55"/>
        <w:ind w:left="0"/>
        <w:rPr>
          <w:rFonts w:ascii="Times New Roman" w:hAnsi="Times New Roman" w:cs="Times New Roman"/>
        </w:rPr>
      </w:pPr>
      <w:r w:rsidRPr="00A17BF0">
        <w:rPr>
          <w:rFonts w:ascii="Times New Roman" w:hAnsi="Times New Roman" w:cs="Times New Roman"/>
        </w:rPr>
        <w:t xml:space="preserve">Due to the pandemic, New Hampshire homeowners may be facing </w:t>
      </w:r>
      <w:proofErr w:type="gramStart"/>
      <w:r w:rsidRPr="00A17BF0">
        <w:rPr>
          <w:rFonts w:ascii="Times New Roman" w:hAnsi="Times New Roman" w:cs="Times New Roman"/>
        </w:rPr>
        <w:t>a number of</w:t>
      </w:r>
      <w:proofErr w:type="gramEnd"/>
      <w:r w:rsidRPr="00A17BF0">
        <w:rPr>
          <w:rFonts w:ascii="Times New Roman" w:hAnsi="Times New Roman" w:cs="Times New Roman"/>
        </w:rPr>
        <w:t xml:space="preserve"> financial hardships including mortgage delinquencies, foreclosures, and inability to make utility payments. HAF was established to mitigate those hardships. The Coronavirus Aid, Relief, and Economic Security (CARES) Act allowed many impacted homeowners to enter forbearance, pausing their monthly mortgage loan payments. Many New Hampshire homeowners took advantage of forbearance at the time of their hardship and are now exiting those plans, only to find that they have accrued tens of thousands of dollars in past </w:t>
      </w:r>
      <w:r w:rsidRPr="00A17BF0">
        <w:rPr>
          <w:rFonts w:ascii="Times New Roman" w:hAnsi="Times New Roman" w:cs="Times New Roman"/>
        </w:rPr>
        <w:lastRenderedPageBreak/>
        <w:t xml:space="preserve">due mortgage payments. HAF will provide much needed assistance to homeowners who </w:t>
      </w:r>
      <w:r w:rsidRPr="00A17BF0" w:rsidDel="00D938CD">
        <w:rPr>
          <w:rFonts w:ascii="Times New Roman" w:hAnsi="Times New Roman" w:cs="Times New Roman"/>
        </w:rPr>
        <w:t xml:space="preserve">are </w:t>
      </w:r>
      <w:r w:rsidRPr="00A17BF0">
        <w:rPr>
          <w:rFonts w:ascii="Times New Roman" w:hAnsi="Times New Roman" w:cs="Times New Roman"/>
        </w:rPr>
        <w:t>struggling to meet those financial obligations.</w:t>
      </w:r>
    </w:p>
    <w:p w14:paraId="513D8219" w14:textId="77777777" w:rsidR="0091713B" w:rsidRPr="00A17BF0" w:rsidRDefault="0091713B" w:rsidP="0091713B">
      <w:pPr>
        <w:spacing w:before="12"/>
        <w:rPr>
          <w:rFonts w:ascii="Times New Roman" w:eastAsia="Calibri" w:hAnsi="Times New Roman" w:cs="Times New Roman"/>
        </w:rPr>
      </w:pPr>
    </w:p>
    <w:p w14:paraId="3FB4DB51"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 xml:space="preserve">US Treasury published HAF initial Guidance on April 14, 2021, and then updated Guidance on August 2, 2021 (HAF Guidance) which requires the state to submit a HAF Plan or provide the US Treasury with an estimated date by which a HAF plan will be submitted no later than 14 days after the US Treasury portal becomes available. The US Treasury Portal was made available on Friday, August 6, 2021. The State </w:t>
      </w:r>
      <w:r>
        <w:rPr>
          <w:rFonts w:ascii="Times New Roman" w:hAnsi="Times New Roman" w:cs="Times New Roman"/>
        </w:rPr>
        <w:t>submitted</w:t>
      </w:r>
      <w:r w:rsidRPr="00A17BF0">
        <w:rPr>
          <w:rFonts w:ascii="Times New Roman" w:hAnsi="Times New Roman" w:cs="Times New Roman"/>
        </w:rPr>
        <w:t xml:space="preserve"> its HAF plan to US Treasury on September 24, 2021.</w:t>
      </w:r>
    </w:p>
    <w:p w14:paraId="184E7663" w14:textId="77777777" w:rsidR="0091713B" w:rsidRPr="00A17BF0" w:rsidRDefault="0091713B" w:rsidP="0091713B">
      <w:pPr>
        <w:pStyle w:val="BodyText"/>
        <w:ind w:left="0"/>
        <w:rPr>
          <w:rFonts w:ascii="Times New Roman" w:hAnsi="Times New Roman" w:cs="Times New Roman"/>
        </w:rPr>
      </w:pPr>
    </w:p>
    <w:bookmarkEnd w:id="2"/>
    <w:p w14:paraId="15208424"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i/>
          <w:u w:val="single"/>
        </w:rPr>
        <w:t>The following is the HAF Plan to be submitted to US Treasury</w:t>
      </w:r>
      <w:r w:rsidRPr="00A17BF0">
        <w:rPr>
          <w:rFonts w:ascii="Times New Roman" w:hAnsi="Times New Roman" w:cs="Times New Roman"/>
        </w:rPr>
        <w:t>. New Hampshire Housing will administer the $50,000,000 received through HAF to assist New Hampshire homeowners that were financial impacted by the coronavirus pandemic. New Hampshire Housing is submitting a New Hampshire Homeowner Assistance Fund Plan which will achieve goals set forth in the HAF Guidance, specifically to reduce mortgage loan delinquencies, defaults, foreclosures, and displacement of homeowners.</w:t>
      </w:r>
    </w:p>
    <w:p w14:paraId="1B7A1A32" w14:textId="77777777" w:rsidR="0091713B" w:rsidRPr="00A17BF0" w:rsidRDefault="0091713B" w:rsidP="0091713B">
      <w:pPr>
        <w:rPr>
          <w:rFonts w:ascii="Times New Roman" w:eastAsia="Calibri" w:hAnsi="Times New Roman" w:cs="Times New Roman"/>
        </w:rPr>
      </w:pPr>
    </w:p>
    <w:p w14:paraId="364B9DB9" w14:textId="77777777" w:rsidR="0091713B" w:rsidRPr="00B36C8D" w:rsidRDefault="0091713B" w:rsidP="0091713B">
      <w:pPr>
        <w:pStyle w:val="Heading2"/>
        <w:ind w:left="0"/>
        <w:rPr>
          <w:rFonts w:ascii="Times New Roman" w:hAnsi="Times New Roman" w:cs="Times New Roman"/>
          <w:b w:val="0"/>
          <w:sz w:val="24"/>
          <w:szCs w:val="24"/>
        </w:rPr>
      </w:pPr>
      <w:r w:rsidRPr="00B36C8D">
        <w:rPr>
          <w:rFonts w:ascii="Times New Roman" w:hAnsi="Times New Roman" w:cs="Times New Roman"/>
          <w:sz w:val="24"/>
          <w:szCs w:val="24"/>
        </w:rPr>
        <w:t>Homeowner Needs Assessment</w:t>
      </w:r>
    </w:p>
    <w:p w14:paraId="0DEE8678" w14:textId="77777777" w:rsidR="0091713B" w:rsidRPr="00B36C8D" w:rsidRDefault="0091713B" w:rsidP="0091713B">
      <w:pPr>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67D7F665" wp14:editId="631467CA">
                <wp:extent cx="5989320" cy="7620"/>
                <wp:effectExtent l="5715" t="8890" r="5715" b="2540"/>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25" name="Group 24"/>
                        <wpg:cNvGrpSpPr>
                          <a:grpSpLocks/>
                        </wpg:cNvGrpSpPr>
                        <wpg:grpSpPr bwMode="auto">
                          <a:xfrm>
                            <a:off x="6" y="6"/>
                            <a:ext cx="9420" cy="2"/>
                            <a:chOff x="6" y="6"/>
                            <a:chExt cx="9420" cy="2"/>
                          </a:xfrm>
                        </wpg:grpSpPr>
                        <wps:wsp>
                          <wps:cNvPr id="26" name="Freeform 25"/>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63E66B" id="Group 23"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">
                <v:group id="Group 24"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" path="m,l9420,e" filled="f" strokeweight=".20497mm">
                    <v:path arrowok="t" o:connecttype="custom" o:connectlocs="0,0;9420,0" o:connectangles="0,0"/>
                  </v:shape>
                </v:group>
                <w10:anchorlock/>
              </v:group>
            </w:pict>
          </mc:Fallback>
        </mc:AlternateContent>
      </w:r>
    </w:p>
    <w:p w14:paraId="12A96F48" w14:textId="77777777" w:rsidR="0091713B" w:rsidRPr="00B36C8D" w:rsidRDefault="0091713B" w:rsidP="0091713B">
      <w:pPr>
        <w:spacing w:before="5"/>
        <w:rPr>
          <w:rFonts w:ascii="Times New Roman" w:eastAsia="Calibri" w:hAnsi="Times New Roman" w:cs="Times New Roman"/>
          <w:b/>
          <w:sz w:val="17"/>
          <w:szCs w:val="17"/>
        </w:rPr>
      </w:pPr>
    </w:p>
    <w:p w14:paraId="091ECDCA" w14:textId="77777777" w:rsidR="0091713B" w:rsidRPr="00A17BF0" w:rsidRDefault="0091713B" w:rsidP="0091713B">
      <w:pPr>
        <w:rPr>
          <w:rFonts w:ascii="Times New Roman" w:hAnsi="Times New Roman" w:cs="Times New Roman"/>
          <w:b/>
        </w:rPr>
      </w:pPr>
      <w:r w:rsidRPr="00A17BF0">
        <w:rPr>
          <w:rFonts w:ascii="Times New Roman" w:hAnsi="Times New Roman" w:cs="Times New Roman"/>
          <w:b/>
        </w:rPr>
        <w:t>Assessment Overview</w:t>
      </w:r>
    </w:p>
    <w:p w14:paraId="7DC96D6F"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This Needs Assessment and Plan (the Plan) outlines the homeownership landscape in New Hampshire and estimates the impact that the coronavirus pandemic has had on homeowners. There are an estimated 642,000 housing units in New Hampshire across multiple market segments with an estimated 380,000 identified as owner-occupied.</w:t>
      </w:r>
      <w:r w:rsidRPr="00A17BF0">
        <w:rPr>
          <w:rFonts w:ascii="Times New Roman" w:hAnsi="Times New Roman" w:cs="Times New Roman"/>
          <w:vertAlign w:val="superscript"/>
        </w:rPr>
        <w:t>1</w:t>
      </w:r>
      <w:r w:rsidRPr="00A17BF0">
        <w:rPr>
          <w:rFonts w:ascii="Times New Roman" w:hAnsi="Times New Roman" w:cs="Times New Roman"/>
        </w:rPr>
        <w:t xml:space="preserve"> Approximately 65% or 250,000 of the owner-occupied units have mortgages; the remaining 130,000 are mortgage free.</w:t>
      </w:r>
    </w:p>
    <w:p w14:paraId="33783E3A" w14:textId="77777777" w:rsidR="0091713B" w:rsidRPr="00A17BF0" w:rsidRDefault="0091713B" w:rsidP="0091713B">
      <w:pPr>
        <w:rPr>
          <w:rFonts w:ascii="Times New Roman" w:hAnsi="Times New Roman" w:cs="Times New Roman"/>
        </w:rPr>
      </w:pPr>
    </w:p>
    <w:p w14:paraId="26F7F723"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The 380,000 owner-occupied units include: mortgaged homeowners – some of whom are in forbearance or delinquent on their mortgage, non-mortgaged homeowners who may be delinquent on their property taxes, cooperative or condominium owners who may be behind on their monthly maintenance or HOA fees, and manufactured housing homeowners who may have other types of housing debt, such as chattel loans, lot rent, or retail installment contracts, which also may be in arrears due to the impact of the coronavirus pandemic. The Plan proposes relief programs aimed at avoiding foreclosure and/or displacement of low- and moderate-income and “Socially Disadvantaged Individuals (SDI).”</w:t>
      </w:r>
      <w:r w:rsidRPr="00A17BF0">
        <w:rPr>
          <w:rFonts w:ascii="Times New Roman" w:hAnsi="Times New Roman" w:cs="Times New Roman"/>
          <w:vertAlign w:val="superscript"/>
        </w:rPr>
        <w:t>2</w:t>
      </w:r>
    </w:p>
    <w:p w14:paraId="11D0B8CF" w14:textId="77777777" w:rsidR="0091713B" w:rsidRPr="00A17BF0" w:rsidRDefault="0091713B" w:rsidP="0091713B">
      <w:pPr>
        <w:rPr>
          <w:rFonts w:ascii="Times New Roman" w:hAnsi="Times New Roman" w:cs="Times New Roman"/>
        </w:rPr>
      </w:pPr>
    </w:p>
    <w:p w14:paraId="0F4E8E6E" w14:textId="77777777" w:rsidR="0091713B" w:rsidRPr="00A17BF0" w:rsidRDefault="0091713B" w:rsidP="0091713B">
      <w:pPr>
        <w:spacing w:after="120"/>
        <w:rPr>
          <w:rFonts w:ascii="Times New Roman" w:hAnsi="Times New Roman" w:cs="Times New Roman"/>
        </w:rPr>
      </w:pPr>
      <w:r w:rsidRPr="00A17BF0">
        <w:rPr>
          <w:rFonts w:ascii="Times New Roman" w:hAnsi="Times New Roman" w:cs="Times New Roman"/>
        </w:rPr>
        <w:t>New Hampshire is home to more than 1.34 million people living in 13 cities and 221 towns within 10 counties.</w:t>
      </w:r>
      <w:r w:rsidRPr="00A17BF0">
        <w:rPr>
          <w:rFonts w:ascii="Times New Roman" w:hAnsi="Times New Roman" w:cs="Times New Roman"/>
          <w:vertAlign w:val="superscript"/>
        </w:rPr>
        <w:t>1</w:t>
      </w:r>
      <w:r w:rsidRPr="00A17BF0">
        <w:rPr>
          <w:rFonts w:ascii="Times New Roman" w:hAnsi="Times New Roman" w:cs="Times New Roman"/>
        </w:rPr>
        <w:t xml:space="preserve"> The southern tier of the state is more densely populated and nearly 75% of the mortgages fall within four counties, as seen in the chart below:</w:t>
      </w:r>
    </w:p>
    <w:p w14:paraId="53BAD266" w14:textId="77777777" w:rsidR="0091713B" w:rsidRDefault="0091713B" w:rsidP="0091713B">
      <w:pPr>
        <w:jc w:val="center"/>
        <w:rPr>
          <w:rFonts w:ascii="Times New Roman" w:hAnsi="Times New Roman" w:cs="Times New Roman"/>
        </w:rPr>
      </w:pPr>
      <w:r w:rsidRPr="00B36C8D">
        <w:rPr>
          <w:rFonts w:ascii="Times New Roman" w:hAnsi="Times New Roman" w:cs="Times New Roman"/>
          <w:noProof/>
        </w:rPr>
        <w:drawing>
          <wp:inline distT="0" distB="0" distL="0" distR="0" wp14:anchorId="20DEAE31" wp14:editId="19CD404E">
            <wp:extent cx="3750990" cy="2349660"/>
            <wp:effectExtent l="0" t="0" r="1905" b="0"/>
            <wp:docPr id="34" name="Picture 3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art, pi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5562" cy="2352524"/>
                    </a:xfrm>
                    <a:prstGeom prst="rect">
                      <a:avLst/>
                    </a:prstGeom>
                    <a:noFill/>
                  </pic:spPr>
                </pic:pic>
              </a:graphicData>
            </a:graphic>
          </wp:inline>
        </w:drawing>
      </w:r>
    </w:p>
    <w:p w14:paraId="412674FC" w14:textId="77777777" w:rsidR="0091713B" w:rsidRPr="00B36C8D" w:rsidRDefault="0091713B" w:rsidP="0091713B">
      <w:pPr>
        <w:rPr>
          <w:rFonts w:ascii="Times New Roman" w:hAnsi="Times New Roman" w:cs="Times New Roman"/>
        </w:rPr>
      </w:pPr>
    </w:p>
    <w:p w14:paraId="7B62D0E5"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lastRenderedPageBreak/>
        <w:t xml:space="preserve">The real estate values and ownership costs also vary significantly by county. The graph below charts monthly owner costs provided by the U.S. Census Bureau, 2015-2019 American Community Survey </w:t>
      </w:r>
      <w:r w:rsidRPr="00A17BF0">
        <w:rPr>
          <w:rFonts w:ascii="Times New Roman" w:hAnsi="Times New Roman" w:cs="Times New Roman"/>
        </w:rPr>
        <w:br/>
        <w:t>5-Year Estimates.</w:t>
      </w:r>
    </w:p>
    <w:p w14:paraId="18F4C9DE" w14:textId="77777777" w:rsidR="0091713B" w:rsidRPr="00B36C8D" w:rsidRDefault="0091713B" w:rsidP="0091713B">
      <w:pPr>
        <w:rPr>
          <w:rFonts w:ascii="Times New Roman" w:hAnsi="Times New Roman" w:cs="Times New Roman"/>
        </w:rPr>
      </w:pPr>
    </w:p>
    <w:p w14:paraId="01F11A0D" w14:textId="77777777" w:rsidR="0091713B" w:rsidRPr="00B36C8D" w:rsidRDefault="0091713B" w:rsidP="0091713B">
      <w:pPr>
        <w:jc w:val="center"/>
        <w:rPr>
          <w:rFonts w:ascii="Times New Roman" w:hAnsi="Times New Roman" w:cs="Times New Roman"/>
        </w:rPr>
      </w:pPr>
      <w:r w:rsidRPr="00B36C8D">
        <w:rPr>
          <w:rFonts w:ascii="Times New Roman" w:hAnsi="Times New Roman" w:cs="Times New Roman"/>
          <w:noProof/>
        </w:rPr>
        <w:drawing>
          <wp:inline distT="0" distB="0" distL="0" distR="0" wp14:anchorId="7228B425" wp14:editId="1E93D80B">
            <wp:extent cx="5413375" cy="2124075"/>
            <wp:effectExtent l="0" t="0" r="15875" b="9525"/>
            <wp:docPr id="2" name="Chart 2">
              <a:extLst xmlns:a="http://schemas.openxmlformats.org/drawingml/2006/main">
                <a:ext uri="{FF2B5EF4-FFF2-40B4-BE49-F238E27FC236}">
                  <a16:creationId xmlns:a16="http://schemas.microsoft.com/office/drawing/2014/main" id="{3F82F497-671E-4B80-913C-438E31129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811461" w14:textId="77777777" w:rsidR="0091713B" w:rsidRPr="00B36C8D" w:rsidRDefault="0091713B" w:rsidP="0091713B">
      <w:pPr>
        <w:rPr>
          <w:rFonts w:ascii="Times New Roman" w:hAnsi="Times New Roman" w:cs="Times New Roman"/>
        </w:rPr>
      </w:pPr>
    </w:p>
    <w:p w14:paraId="07F794CD"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These estimates are the sum of payments for mortgages, deeds of trust, contracts to purchase, or similar debts on the property (including payments for the first mortgage, second mortgages, home equity loans, and other junior mortgages), real estate taxes, homeowner’s insurance, utilities (electricity, gas, water, and sewer), and fuels (oil, coal, kerosene, wood, etc.). It also includes, where appropriate, the monthly condominium fee for condominiums and manufactured housing costs (installment loan payments, real estate taxes, site rent, registration fees, and license fees).</w:t>
      </w:r>
    </w:p>
    <w:p w14:paraId="4014327F" w14:textId="77777777" w:rsidR="0091713B" w:rsidRPr="00A17BF0" w:rsidRDefault="0091713B" w:rsidP="0091713B">
      <w:pPr>
        <w:rPr>
          <w:rFonts w:ascii="Times New Roman" w:hAnsi="Times New Roman" w:cs="Times New Roman"/>
        </w:rPr>
      </w:pPr>
    </w:p>
    <w:p w14:paraId="61E20A8D"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Based on data provided by the Federal Housing Administration (FHA), Fannie Mae, Rural Development, and Federal Housing Finance Agency (FHFA) it is estimated that approximately 70% of mortgages in New Hampshire are federally backed. A “federally backed mortgage loan” is defined to include any loan secured by a first or subordinate lien on residential real property, including individual units of condominiums and cooperatives, designed principally for the occupancy of one- to four-families, that is:</w:t>
      </w:r>
    </w:p>
    <w:p w14:paraId="37BBA9F3" w14:textId="77777777" w:rsidR="0091713B" w:rsidRPr="00A17BF0" w:rsidRDefault="0091713B" w:rsidP="0091713B">
      <w:pPr>
        <w:rPr>
          <w:rFonts w:ascii="Times New Roman" w:hAnsi="Times New Roman" w:cs="Times New Roman"/>
        </w:rPr>
      </w:pPr>
    </w:p>
    <w:p w14:paraId="3573AA3E" w14:textId="77777777" w:rsidR="0091713B" w:rsidRPr="00A17BF0" w:rsidRDefault="0091713B" w:rsidP="0091713B">
      <w:pPr>
        <w:pStyle w:val="ListParagraph"/>
        <w:widowControl/>
        <w:numPr>
          <w:ilvl w:val="0"/>
          <w:numId w:val="2"/>
        </w:numPr>
        <w:ind w:left="720"/>
        <w:contextualSpacing/>
        <w:rPr>
          <w:rFonts w:ascii="Times New Roman" w:hAnsi="Times New Roman" w:cs="Times New Roman"/>
        </w:rPr>
      </w:pPr>
      <w:r w:rsidRPr="00A17BF0">
        <w:rPr>
          <w:rFonts w:ascii="Times New Roman" w:hAnsi="Times New Roman" w:cs="Times New Roman"/>
        </w:rPr>
        <w:t>Insured by the FHA under Title II of the National Housing Act, which is the main title under which FHA insures residential mortgage loans; or</w:t>
      </w:r>
    </w:p>
    <w:p w14:paraId="3156D3A2" w14:textId="77777777" w:rsidR="0091713B" w:rsidRPr="00A17BF0" w:rsidRDefault="0091713B" w:rsidP="0091713B">
      <w:pPr>
        <w:pStyle w:val="ListParagraph"/>
        <w:widowControl/>
        <w:numPr>
          <w:ilvl w:val="0"/>
          <w:numId w:val="2"/>
        </w:numPr>
        <w:ind w:left="720"/>
        <w:contextualSpacing/>
        <w:rPr>
          <w:rFonts w:ascii="Times New Roman" w:hAnsi="Times New Roman" w:cs="Times New Roman"/>
        </w:rPr>
      </w:pPr>
      <w:r w:rsidRPr="00A17BF0">
        <w:rPr>
          <w:rFonts w:ascii="Times New Roman" w:hAnsi="Times New Roman" w:cs="Times New Roman"/>
        </w:rPr>
        <w:t>Insured under National Housing Act section 255, which addresses home equity conversion (i.e., reverse) mortgage loans insured by FHA; or</w:t>
      </w:r>
    </w:p>
    <w:p w14:paraId="6B01AFC9" w14:textId="77777777" w:rsidR="0091713B" w:rsidRPr="00A17BF0" w:rsidRDefault="0091713B" w:rsidP="0091713B">
      <w:pPr>
        <w:pStyle w:val="ListParagraph"/>
        <w:widowControl/>
        <w:numPr>
          <w:ilvl w:val="0"/>
          <w:numId w:val="2"/>
        </w:numPr>
        <w:ind w:left="720"/>
        <w:contextualSpacing/>
        <w:rPr>
          <w:rFonts w:ascii="Times New Roman" w:hAnsi="Times New Roman" w:cs="Times New Roman"/>
        </w:rPr>
      </w:pPr>
      <w:r w:rsidRPr="00A17BF0">
        <w:rPr>
          <w:rFonts w:ascii="Times New Roman" w:hAnsi="Times New Roman" w:cs="Times New Roman"/>
        </w:rPr>
        <w:t>Guaranteed under the Housing and Community Development Act of 1992, sections 184 or 184A, which address loans related to Native American families and housing authorities and loans related to Native Hawaiian families and authorities; or</w:t>
      </w:r>
    </w:p>
    <w:p w14:paraId="3AC1AC3A" w14:textId="77777777" w:rsidR="0091713B" w:rsidRPr="00A17BF0" w:rsidRDefault="0091713B" w:rsidP="0091713B">
      <w:pPr>
        <w:pStyle w:val="ListParagraph"/>
        <w:widowControl/>
        <w:numPr>
          <w:ilvl w:val="0"/>
          <w:numId w:val="2"/>
        </w:numPr>
        <w:ind w:left="720"/>
        <w:contextualSpacing/>
        <w:rPr>
          <w:rFonts w:ascii="Times New Roman" w:hAnsi="Times New Roman" w:cs="Times New Roman"/>
        </w:rPr>
      </w:pPr>
      <w:r w:rsidRPr="00A17BF0">
        <w:rPr>
          <w:rFonts w:ascii="Times New Roman" w:hAnsi="Times New Roman" w:cs="Times New Roman"/>
        </w:rPr>
        <w:t>Guaranteed or insured by the U.S. Department of Veterans Affairs (VA); or</w:t>
      </w:r>
    </w:p>
    <w:p w14:paraId="32F910CD" w14:textId="77777777" w:rsidR="0091713B" w:rsidRPr="00A17BF0" w:rsidRDefault="0091713B" w:rsidP="0091713B">
      <w:pPr>
        <w:pStyle w:val="ListParagraph"/>
        <w:widowControl/>
        <w:numPr>
          <w:ilvl w:val="0"/>
          <w:numId w:val="2"/>
        </w:numPr>
        <w:ind w:left="720"/>
        <w:contextualSpacing/>
        <w:rPr>
          <w:rFonts w:ascii="Times New Roman" w:hAnsi="Times New Roman" w:cs="Times New Roman"/>
        </w:rPr>
      </w:pPr>
      <w:r w:rsidRPr="00A17BF0">
        <w:rPr>
          <w:rFonts w:ascii="Times New Roman" w:hAnsi="Times New Roman" w:cs="Times New Roman"/>
        </w:rPr>
        <w:t>Guaranteed or insured by the U.S. Department of Agriculture (USDA); or</w:t>
      </w:r>
    </w:p>
    <w:p w14:paraId="18065940" w14:textId="77777777" w:rsidR="0091713B" w:rsidRPr="00A17BF0" w:rsidRDefault="0091713B" w:rsidP="0091713B">
      <w:pPr>
        <w:pStyle w:val="ListParagraph"/>
        <w:widowControl/>
        <w:numPr>
          <w:ilvl w:val="0"/>
          <w:numId w:val="2"/>
        </w:numPr>
        <w:ind w:left="720"/>
        <w:contextualSpacing/>
        <w:rPr>
          <w:rFonts w:ascii="Times New Roman" w:hAnsi="Times New Roman" w:cs="Times New Roman"/>
        </w:rPr>
      </w:pPr>
      <w:r w:rsidRPr="00A17BF0">
        <w:rPr>
          <w:rFonts w:ascii="Times New Roman" w:hAnsi="Times New Roman" w:cs="Times New Roman"/>
        </w:rPr>
        <w:t>Made by the USDA; or</w:t>
      </w:r>
    </w:p>
    <w:p w14:paraId="469A9862" w14:textId="77777777" w:rsidR="0091713B" w:rsidRPr="00A17BF0" w:rsidRDefault="0091713B" w:rsidP="0091713B">
      <w:pPr>
        <w:pStyle w:val="ListParagraph"/>
        <w:widowControl/>
        <w:numPr>
          <w:ilvl w:val="0"/>
          <w:numId w:val="2"/>
        </w:numPr>
        <w:ind w:left="720"/>
        <w:contextualSpacing/>
        <w:rPr>
          <w:rFonts w:ascii="Times New Roman" w:hAnsi="Times New Roman" w:cs="Times New Roman"/>
        </w:rPr>
      </w:pPr>
      <w:r w:rsidRPr="00A17BF0">
        <w:rPr>
          <w:rFonts w:ascii="Times New Roman" w:hAnsi="Times New Roman" w:cs="Times New Roman"/>
        </w:rPr>
        <w:t>Purchased or securitized by Fannie Mae or Freddie Mac.</w:t>
      </w:r>
    </w:p>
    <w:p w14:paraId="33D4C0EB" w14:textId="77777777" w:rsidR="0091713B" w:rsidRPr="00A17BF0" w:rsidRDefault="0091713B" w:rsidP="0091713B">
      <w:pPr>
        <w:rPr>
          <w:rFonts w:ascii="Times New Roman" w:hAnsi="Times New Roman" w:cs="Times New Roman"/>
        </w:rPr>
      </w:pPr>
    </w:p>
    <w:p w14:paraId="03F9BEA2"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br w:type="page"/>
      </w:r>
    </w:p>
    <w:p w14:paraId="1F12F65D"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lastRenderedPageBreak/>
        <w:t>It is estimated that 30% of mortgages in the State fall within the category of “private label securities” and “portfolio mortgages.” These mortgages did not require servicers to provide for mortgage forbearance as part of the Coronavirus Aid, Relief, and Economic Security (CARES) Act.</w:t>
      </w:r>
    </w:p>
    <w:p w14:paraId="35821964" w14:textId="77777777" w:rsidR="0091713B" w:rsidRPr="00A17BF0" w:rsidRDefault="0091713B" w:rsidP="0091713B">
      <w:pPr>
        <w:rPr>
          <w:rFonts w:ascii="Times New Roman" w:hAnsi="Times New Roman" w:cs="Times New Roman"/>
        </w:rPr>
      </w:pPr>
    </w:p>
    <w:p w14:paraId="5B14CF5E" w14:textId="77777777" w:rsidR="0091713B" w:rsidRPr="00B36C8D" w:rsidRDefault="0091713B" w:rsidP="0091713B">
      <w:pPr>
        <w:rPr>
          <w:rFonts w:ascii="Times New Roman" w:hAnsi="Times New Roman" w:cs="Times New Roman"/>
        </w:rPr>
      </w:pPr>
      <w:r w:rsidRPr="00B36C8D">
        <w:rPr>
          <w:rFonts w:ascii="Times New Roman" w:hAnsi="Times New Roman" w:cs="Times New Roman"/>
          <w:noProof/>
        </w:rPr>
        <w:drawing>
          <wp:anchor distT="0" distB="0" distL="114300" distR="114300" simplePos="0" relativeHeight="251660288" behindDoc="0" locked="0" layoutInCell="1" allowOverlap="1" wp14:anchorId="28D3E75A" wp14:editId="645F3ADD">
            <wp:simplePos x="0" y="0"/>
            <wp:positionH relativeFrom="margin">
              <wp:align>center</wp:align>
            </wp:positionH>
            <wp:positionV relativeFrom="paragraph">
              <wp:posOffset>112395</wp:posOffset>
            </wp:positionV>
            <wp:extent cx="4794787" cy="2882189"/>
            <wp:effectExtent l="0" t="0" r="6350" b="0"/>
            <wp:wrapNone/>
            <wp:docPr id="33" name="Picture 33"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 sunburst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4787" cy="2882189"/>
                    </a:xfrm>
                    <a:prstGeom prst="rect">
                      <a:avLst/>
                    </a:prstGeom>
                    <a:noFill/>
                  </pic:spPr>
                </pic:pic>
              </a:graphicData>
            </a:graphic>
            <wp14:sizeRelH relativeFrom="margin">
              <wp14:pctWidth>0</wp14:pctWidth>
            </wp14:sizeRelH>
            <wp14:sizeRelV relativeFrom="margin">
              <wp14:pctHeight>0</wp14:pctHeight>
            </wp14:sizeRelV>
          </wp:anchor>
        </w:drawing>
      </w:r>
    </w:p>
    <w:p w14:paraId="48643246" w14:textId="77777777" w:rsidR="0091713B" w:rsidRPr="00B36C8D" w:rsidRDefault="0091713B" w:rsidP="0091713B">
      <w:pPr>
        <w:rPr>
          <w:rFonts w:ascii="Times New Roman" w:hAnsi="Times New Roman" w:cs="Times New Roman"/>
        </w:rPr>
      </w:pPr>
    </w:p>
    <w:p w14:paraId="46E97B33" w14:textId="77777777" w:rsidR="0091713B" w:rsidRDefault="0091713B" w:rsidP="0091713B">
      <w:pPr>
        <w:rPr>
          <w:rFonts w:ascii="Times New Roman" w:hAnsi="Times New Roman" w:cs="Times New Roman"/>
        </w:rPr>
      </w:pPr>
    </w:p>
    <w:p w14:paraId="06283038" w14:textId="77777777" w:rsidR="0091713B" w:rsidRDefault="0091713B" w:rsidP="0091713B">
      <w:pPr>
        <w:rPr>
          <w:rFonts w:ascii="Times New Roman" w:hAnsi="Times New Roman" w:cs="Times New Roman"/>
        </w:rPr>
      </w:pPr>
    </w:p>
    <w:p w14:paraId="4ECE7BE8" w14:textId="77777777" w:rsidR="0091713B" w:rsidRDefault="0091713B" w:rsidP="0091713B">
      <w:pPr>
        <w:rPr>
          <w:rFonts w:ascii="Times New Roman" w:hAnsi="Times New Roman" w:cs="Times New Roman"/>
        </w:rPr>
      </w:pPr>
    </w:p>
    <w:p w14:paraId="62744986" w14:textId="77777777" w:rsidR="0091713B" w:rsidRDefault="0091713B" w:rsidP="0091713B">
      <w:pPr>
        <w:rPr>
          <w:rFonts w:ascii="Times New Roman" w:hAnsi="Times New Roman" w:cs="Times New Roman"/>
        </w:rPr>
      </w:pPr>
    </w:p>
    <w:p w14:paraId="22357625" w14:textId="77777777" w:rsidR="0091713B" w:rsidRDefault="0091713B" w:rsidP="0091713B">
      <w:pPr>
        <w:rPr>
          <w:rFonts w:ascii="Times New Roman" w:hAnsi="Times New Roman" w:cs="Times New Roman"/>
        </w:rPr>
      </w:pPr>
    </w:p>
    <w:p w14:paraId="78022275" w14:textId="77777777" w:rsidR="0091713B" w:rsidRDefault="0091713B" w:rsidP="0091713B">
      <w:pPr>
        <w:rPr>
          <w:rFonts w:ascii="Times New Roman" w:hAnsi="Times New Roman" w:cs="Times New Roman"/>
        </w:rPr>
      </w:pPr>
    </w:p>
    <w:p w14:paraId="04F0EB7A" w14:textId="77777777" w:rsidR="0091713B" w:rsidRDefault="0091713B" w:rsidP="0091713B">
      <w:pPr>
        <w:rPr>
          <w:rFonts w:ascii="Times New Roman" w:hAnsi="Times New Roman" w:cs="Times New Roman"/>
        </w:rPr>
      </w:pPr>
    </w:p>
    <w:p w14:paraId="29865C4C" w14:textId="77777777" w:rsidR="0091713B" w:rsidRDefault="0091713B" w:rsidP="0091713B">
      <w:pPr>
        <w:rPr>
          <w:rFonts w:ascii="Times New Roman" w:hAnsi="Times New Roman" w:cs="Times New Roman"/>
        </w:rPr>
      </w:pPr>
    </w:p>
    <w:p w14:paraId="228F9332" w14:textId="77777777" w:rsidR="0091713B" w:rsidRDefault="0091713B" w:rsidP="0091713B">
      <w:pPr>
        <w:rPr>
          <w:rFonts w:ascii="Times New Roman" w:hAnsi="Times New Roman" w:cs="Times New Roman"/>
        </w:rPr>
      </w:pPr>
    </w:p>
    <w:p w14:paraId="790EB8DB" w14:textId="77777777" w:rsidR="0091713B" w:rsidRDefault="0091713B" w:rsidP="0091713B">
      <w:pPr>
        <w:rPr>
          <w:rFonts w:ascii="Times New Roman" w:hAnsi="Times New Roman" w:cs="Times New Roman"/>
        </w:rPr>
      </w:pPr>
    </w:p>
    <w:p w14:paraId="44D6A5A4" w14:textId="77777777" w:rsidR="0091713B" w:rsidRDefault="0091713B" w:rsidP="0091713B">
      <w:pPr>
        <w:rPr>
          <w:rFonts w:ascii="Times New Roman" w:hAnsi="Times New Roman" w:cs="Times New Roman"/>
        </w:rPr>
      </w:pPr>
    </w:p>
    <w:p w14:paraId="799D569F" w14:textId="77777777" w:rsidR="0091713B" w:rsidRDefault="0091713B" w:rsidP="0091713B">
      <w:pPr>
        <w:rPr>
          <w:rFonts w:ascii="Times New Roman" w:hAnsi="Times New Roman" w:cs="Times New Roman"/>
        </w:rPr>
      </w:pPr>
    </w:p>
    <w:p w14:paraId="24110DFF" w14:textId="77777777" w:rsidR="0091713B" w:rsidRDefault="0091713B" w:rsidP="0091713B">
      <w:pPr>
        <w:rPr>
          <w:rFonts w:ascii="Times New Roman" w:hAnsi="Times New Roman" w:cs="Times New Roman"/>
        </w:rPr>
      </w:pPr>
    </w:p>
    <w:p w14:paraId="3D52A968" w14:textId="77777777" w:rsidR="0091713B" w:rsidRDefault="0091713B" w:rsidP="0091713B">
      <w:pPr>
        <w:rPr>
          <w:rFonts w:ascii="Times New Roman" w:hAnsi="Times New Roman" w:cs="Times New Roman"/>
        </w:rPr>
      </w:pPr>
    </w:p>
    <w:p w14:paraId="2739D658" w14:textId="77777777" w:rsidR="0091713B" w:rsidRDefault="0091713B" w:rsidP="0091713B">
      <w:pPr>
        <w:rPr>
          <w:rFonts w:ascii="Times New Roman" w:hAnsi="Times New Roman" w:cs="Times New Roman"/>
        </w:rPr>
      </w:pPr>
    </w:p>
    <w:p w14:paraId="70E0C675" w14:textId="77777777" w:rsidR="0091713B" w:rsidRDefault="0091713B" w:rsidP="0091713B">
      <w:pPr>
        <w:rPr>
          <w:rFonts w:ascii="Times New Roman" w:hAnsi="Times New Roman" w:cs="Times New Roman"/>
        </w:rPr>
      </w:pPr>
    </w:p>
    <w:p w14:paraId="7A2A6432" w14:textId="77777777" w:rsidR="0091713B" w:rsidRDefault="0091713B" w:rsidP="0091713B">
      <w:pPr>
        <w:rPr>
          <w:rFonts w:ascii="Times New Roman" w:hAnsi="Times New Roman" w:cs="Times New Roman"/>
        </w:rPr>
      </w:pPr>
    </w:p>
    <w:p w14:paraId="4752CF5E" w14:textId="77777777" w:rsidR="0091713B" w:rsidRDefault="0091713B" w:rsidP="0091713B">
      <w:pPr>
        <w:rPr>
          <w:rFonts w:ascii="Times New Roman" w:hAnsi="Times New Roman" w:cs="Times New Roman"/>
        </w:rPr>
      </w:pPr>
    </w:p>
    <w:p w14:paraId="4EEA3711" w14:textId="77777777" w:rsidR="0091713B" w:rsidRPr="00A17BF0" w:rsidRDefault="0091713B" w:rsidP="0091713B">
      <w:pPr>
        <w:rPr>
          <w:rFonts w:ascii="Times New Roman" w:hAnsi="Times New Roman" w:cs="Times New Roman"/>
          <w:b/>
        </w:rPr>
      </w:pPr>
      <w:r w:rsidRPr="00A17BF0">
        <w:rPr>
          <w:rFonts w:ascii="Times New Roman" w:hAnsi="Times New Roman" w:cs="Times New Roman"/>
          <w:b/>
        </w:rPr>
        <w:t>Demographics</w:t>
      </w:r>
    </w:p>
    <w:p w14:paraId="0A4F72ED"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New Hampshire has a relatively small non-White population: 92.6% of the state’s population is identified by race as White alone.</w:t>
      </w:r>
    </w:p>
    <w:p w14:paraId="24F8A938" w14:textId="77777777" w:rsidR="0091713B" w:rsidRPr="00A17BF0" w:rsidRDefault="0091713B" w:rsidP="0091713B">
      <w:pPr>
        <w:rPr>
          <w:rFonts w:ascii="Times New Roman" w:hAnsi="Times New Roman" w:cs="Times New Roman"/>
        </w:rPr>
      </w:pPr>
    </w:p>
    <w:p w14:paraId="728088E1" w14:textId="77777777" w:rsidR="0091713B" w:rsidRPr="00B36C8D" w:rsidRDefault="0091713B" w:rsidP="0091713B">
      <w:pPr>
        <w:rPr>
          <w:rFonts w:ascii="Times New Roman" w:hAnsi="Times New Roman" w:cs="Times New Roman"/>
        </w:rPr>
      </w:pPr>
      <w:r w:rsidRPr="00B36C8D">
        <w:rPr>
          <w:rFonts w:ascii="Times New Roman" w:hAnsi="Times New Roman" w:cs="Times New Roman"/>
          <w:noProof/>
        </w:rPr>
        <w:drawing>
          <wp:inline distT="0" distB="0" distL="0" distR="0" wp14:anchorId="346221F4" wp14:editId="33BD562C">
            <wp:extent cx="5937919" cy="2948025"/>
            <wp:effectExtent l="0" t="0" r="0" b="6350"/>
            <wp:docPr id="17" name="Picture 1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a:blip r:embed="rId15"/>
                    <a:stretch>
                      <a:fillRect/>
                    </a:stretch>
                  </pic:blipFill>
                  <pic:spPr>
                    <a:xfrm>
                      <a:off x="0" y="0"/>
                      <a:ext cx="5937919" cy="2948025"/>
                    </a:xfrm>
                    <a:prstGeom prst="rect">
                      <a:avLst/>
                    </a:prstGeom>
                  </pic:spPr>
                </pic:pic>
              </a:graphicData>
            </a:graphic>
          </wp:inline>
        </w:drawing>
      </w:r>
    </w:p>
    <w:p w14:paraId="48102124" w14:textId="77777777" w:rsidR="0091713B" w:rsidRPr="00B36C8D" w:rsidRDefault="0091713B" w:rsidP="0091713B">
      <w:pPr>
        <w:rPr>
          <w:rFonts w:ascii="Times New Roman" w:hAnsi="Times New Roman" w:cs="Times New Roman"/>
        </w:rPr>
      </w:pPr>
    </w:p>
    <w:p w14:paraId="2DD4303B"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The White/non-Hispanic population represents 89% of the population. Approximately 95% of the homeowners in the state are White/non-Hispanic. It is estimated that at least 19,000 homeowners in the state fall within the definition of Socially Disadvantaged Individuals.</w:t>
      </w:r>
      <w:r w:rsidRPr="00A17BF0">
        <w:rPr>
          <w:rFonts w:ascii="Times New Roman" w:hAnsi="Times New Roman" w:cs="Times New Roman"/>
          <w:vertAlign w:val="superscript"/>
        </w:rPr>
        <w:t>2</w:t>
      </w:r>
      <w:r w:rsidRPr="00A17BF0">
        <w:rPr>
          <w:rFonts w:ascii="Times New Roman" w:hAnsi="Times New Roman" w:cs="Times New Roman"/>
        </w:rPr>
        <w:t xml:space="preserve"> </w:t>
      </w:r>
    </w:p>
    <w:p w14:paraId="404B0C38" w14:textId="77777777" w:rsidR="0091713B" w:rsidRPr="00B36C8D" w:rsidRDefault="0091713B" w:rsidP="0091713B">
      <w:pPr>
        <w:rPr>
          <w:rFonts w:ascii="Times New Roman" w:hAnsi="Times New Roman" w:cs="Times New Roman"/>
        </w:rPr>
      </w:pPr>
    </w:p>
    <w:p w14:paraId="1A209072" w14:textId="77777777" w:rsidR="0091713B" w:rsidRPr="00B36C8D" w:rsidRDefault="0091713B" w:rsidP="0091713B">
      <w:pPr>
        <w:rPr>
          <w:rFonts w:ascii="Times New Roman" w:hAnsi="Times New Roman" w:cs="Times New Roman"/>
        </w:rPr>
      </w:pPr>
      <w:r w:rsidRPr="00B36C8D">
        <w:rPr>
          <w:rFonts w:ascii="Times New Roman" w:hAnsi="Times New Roman" w:cs="Times New Roman"/>
          <w:noProof/>
        </w:rPr>
        <w:drawing>
          <wp:inline distT="0" distB="0" distL="0" distR="0" wp14:anchorId="019FA93C" wp14:editId="652C0EB4">
            <wp:extent cx="6178550" cy="2152650"/>
            <wp:effectExtent l="0" t="0" r="12700" b="0"/>
            <wp:docPr id="21" name="Chart 21">
              <a:extLst xmlns:a="http://schemas.openxmlformats.org/drawingml/2006/main">
                <a:ext uri="{FF2B5EF4-FFF2-40B4-BE49-F238E27FC236}">
                  <a16:creationId xmlns:a16="http://schemas.microsoft.com/office/drawing/2014/main" id="{B6D192E1-D456-4BAB-A81A-8544A311D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521F8E" w14:textId="77777777" w:rsidR="0091713B" w:rsidRPr="00B36C8D" w:rsidRDefault="0091713B" w:rsidP="0091713B">
      <w:pPr>
        <w:rPr>
          <w:rFonts w:ascii="Times New Roman" w:hAnsi="Times New Roman" w:cs="Times New Roman"/>
          <w:sz w:val="18"/>
          <w:szCs w:val="18"/>
        </w:rPr>
      </w:pPr>
      <w:r w:rsidRPr="00B36C8D">
        <w:rPr>
          <w:rFonts w:ascii="Times New Roman" w:hAnsi="Times New Roman" w:cs="Times New Roman"/>
          <w:sz w:val="18"/>
          <w:szCs w:val="18"/>
        </w:rPr>
        <w:t>2015-2019 American Community Survey Table B25003A; B25003B; B25003C; B25003D; B25003E; B25003F; B25003G; AND B25003I</w:t>
      </w:r>
    </w:p>
    <w:p w14:paraId="5F9188FD" w14:textId="77777777" w:rsidR="0091713B" w:rsidRPr="00B36C8D" w:rsidRDefault="0091713B" w:rsidP="0091713B">
      <w:pPr>
        <w:rPr>
          <w:rFonts w:ascii="Times New Roman" w:eastAsia="Times New Roman" w:hAnsi="Times New Roman" w:cs="Times New Roman"/>
          <w:color w:val="000000"/>
        </w:rPr>
      </w:pPr>
    </w:p>
    <w:p w14:paraId="6D413C3B"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Several communities have been identified based on Census information to have a higher concentration of Socially Disadvantaged Individuals</w:t>
      </w:r>
      <w:r w:rsidRPr="00A17BF0">
        <w:rPr>
          <w:rFonts w:ascii="Times New Roman" w:hAnsi="Times New Roman" w:cs="Times New Roman"/>
          <w:vertAlign w:val="superscript"/>
        </w:rPr>
        <w:t>2</w:t>
      </w:r>
      <w:r w:rsidRPr="00A17BF0">
        <w:rPr>
          <w:rFonts w:ascii="Times New Roman" w:hAnsi="Times New Roman" w:cs="Times New Roman"/>
        </w:rPr>
        <w:t xml:space="preserve"> living there. Therefore, marketing efforts will be concentrated in those communities, as follows:</w:t>
      </w:r>
    </w:p>
    <w:p w14:paraId="7AB099F8" w14:textId="77777777" w:rsidR="0091713B" w:rsidRPr="00A17BF0" w:rsidRDefault="0091713B" w:rsidP="0091713B">
      <w:pPr>
        <w:rPr>
          <w:rFonts w:ascii="Times New Roman" w:hAnsi="Times New Roman" w:cs="Times New Roman"/>
        </w:rPr>
      </w:pPr>
    </w:p>
    <w:p w14:paraId="640FA6B8" w14:textId="77777777" w:rsidR="0091713B" w:rsidRPr="00A17BF0" w:rsidRDefault="0091713B" w:rsidP="0091713B">
      <w:pPr>
        <w:tabs>
          <w:tab w:val="left" w:pos="2880"/>
        </w:tabs>
        <w:ind w:left="720"/>
        <w:rPr>
          <w:rFonts w:ascii="Times New Roman" w:hAnsi="Times New Roman" w:cs="Times New Roman"/>
        </w:rPr>
      </w:pPr>
      <w:r w:rsidRPr="00A17BF0">
        <w:rPr>
          <w:rFonts w:ascii="Times New Roman" w:hAnsi="Times New Roman" w:cs="Times New Roman"/>
        </w:rPr>
        <w:t>Nashua</w:t>
      </w:r>
      <w:r w:rsidRPr="00A17BF0">
        <w:rPr>
          <w:rFonts w:ascii="Times New Roman" w:hAnsi="Times New Roman" w:cs="Times New Roman"/>
        </w:rPr>
        <w:tab/>
        <w:t>Berlin</w:t>
      </w:r>
    </w:p>
    <w:p w14:paraId="477BC2C6" w14:textId="77777777" w:rsidR="0091713B" w:rsidRPr="00A17BF0" w:rsidRDefault="0091713B" w:rsidP="0091713B">
      <w:pPr>
        <w:tabs>
          <w:tab w:val="left" w:pos="2880"/>
        </w:tabs>
        <w:ind w:left="720"/>
        <w:rPr>
          <w:rFonts w:ascii="Times New Roman" w:hAnsi="Times New Roman" w:cs="Times New Roman"/>
        </w:rPr>
      </w:pPr>
      <w:r w:rsidRPr="00A17BF0">
        <w:rPr>
          <w:rFonts w:ascii="Times New Roman" w:hAnsi="Times New Roman" w:cs="Times New Roman"/>
        </w:rPr>
        <w:t>Manchester</w:t>
      </w:r>
      <w:r w:rsidRPr="00A17BF0">
        <w:rPr>
          <w:rFonts w:ascii="Times New Roman" w:hAnsi="Times New Roman" w:cs="Times New Roman"/>
        </w:rPr>
        <w:tab/>
        <w:t>Ossipee</w:t>
      </w:r>
    </w:p>
    <w:p w14:paraId="71EC0F47" w14:textId="77777777" w:rsidR="0091713B" w:rsidRPr="00A17BF0" w:rsidRDefault="0091713B" w:rsidP="0091713B">
      <w:pPr>
        <w:tabs>
          <w:tab w:val="left" w:pos="2880"/>
        </w:tabs>
        <w:ind w:left="720"/>
        <w:rPr>
          <w:rFonts w:ascii="Times New Roman" w:hAnsi="Times New Roman" w:cs="Times New Roman"/>
        </w:rPr>
      </w:pPr>
      <w:r w:rsidRPr="00A17BF0">
        <w:rPr>
          <w:rFonts w:ascii="Times New Roman" w:hAnsi="Times New Roman" w:cs="Times New Roman"/>
        </w:rPr>
        <w:t>Hanover</w:t>
      </w:r>
      <w:r w:rsidRPr="00A17BF0">
        <w:rPr>
          <w:rFonts w:ascii="Times New Roman" w:hAnsi="Times New Roman" w:cs="Times New Roman"/>
        </w:rPr>
        <w:tab/>
        <w:t>Lebanon</w:t>
      </w:r>
    </w:p>
    <w:p w14:paraId="0812FF79" w14:textId="77777777" w:rsidR="0091713B" w:rsidRPr="00A17BF0" w:rsidRDefault="0091713B" w:rsidP="0091713B">
      <w:pPr>
        <w:tabs>
          <w:tab w:val="left" w:pos="2880"/>
        </w:tabs>
        <w:ind w:left="720"/>
        <w:rPr>
          <w:rFonts w:ascii="Times New Roman" w:hAnsi="Times New Roman" w:cs="Times New Roman"/>
        </w:rPr>
      </w:pPr>
      <w:r w:rsidRPr="00A17BF0">
        <w:rPr>
          <w:rFonts w:ascii="Times New Roman" w:hAnsi="Times New Roman" w:cs="Times New Roman"/>
        </w:rPr>
        <w:t>West Lebanon</w:t>
      </w:r>
      <w:r w:rsidRPr="00A17BF0">
        <w:rPr>
          <w:rFonts w:ascii="Times New Roman" w:hAnsi="Times New Roman" w:cs="Times New Roman"/>
        </w:rPr>
        <w:tab/>
        <w:t>Portsmouth</w:t>
      </w:r>
    </w:p>
    <w:p w14:paraId="5BDF6EFE" w14:textId="77777777" w:rsidR="0091713B" w:rsidRPr="00A17BF0" w:rsidRDefault="0091713B" w:rsidP="0091713B">
      <w:pPr>
        <w:tabs>
          <w:tab w:val="left" w:pos="2880"/>
        </w:tabs>
        <w:ind w:left="720"/>
        <w:rPr>
          <w:rFonts w:ascii="Times New Roman" w:hAnsi="Times New Roman" w:cs="Times New Roman"/>
        </w:rPr>
      </w:pPr>
      <w:r w:rsidRPr="00A17BF0">
        <w:rPr>
          <w:rFonts w:ascii="Times New Roman" w:hAnsi="Times New Roman" w:cs="Times New Roman"/>
        </w:rPr>
        <w:t>Somersworth</w:t>
      </w:r>
      <w:r w:rsidRPr="00A17BF0">
        <w:rPr>
          <w:rFonts w:ascii="Times New Roman" w:hAnsi="Times New Roman" w:cs="Times New Roman"/>
        </w:rPr>
        <w:tab/>
        <w:t>Dover</w:t>
      </w:r>
    </w:p>
    <w:p w14:paraId="25B1DC4B" w14:textId="77777777" w:rsidR="0091713B" w:rsidRPr="00A17BF0" w:rsidRDefault="0091713B" w:rsidP="0091713B">
      <w:pPr>
        <w:tabs>
          <w:tab w:val="left" w:pos="2880"/>
        </w:tabs>
        <w:ind w:left="720"/>
        <w:rPr>
          <w:rFonts w:ascii="Times New Roman" w:hAnsi="Times New Roman" w:cs="Times New Roman"/>
        </w:rPr>
      </w:pPr>
      <w:r w:rsidRPr="00A17BF0">
        <w:rPr>
          <w:rFonts w:ascii="Times New Roman" w:hAnsi="Times New Roman" w:cs="Times New Roman"/>
        </w:rPr>
        <w:t>Lee</w:t>
      </w:r>
      <w:r w:rsidRPr="00A17BF0">
        <w:rPr>
          <w:rFonts w:ascii="Times New Roman" w:hAnsi="Times New Roman" w:cs="Times New Roman"/>
        </w:rPr>
        <w:tab/>
        <w:t>Greenland</w:t>
      </w:r>
    </w:p>
    <w:p w14:paraId="335CF0CE" w14:textId="77777777" w:rsidR="0091713B" w:rsidRPr="00A17BF0" w:rsidRDefault="0091713B" w:rsidP="0091713B">
      <w:pPr>
        <w:tabs>
          <w:tab w:val="left" w:pos="2880"/>
        </w:tabs>
        <w:ind w:left="720"/>
        <w:rPr>
          <w:rFonts w:ascii="Times New Roman" w:hAnsi="Times New Roman" w:cs="Times New Roman"/>
        </w:rPr>
      </w:pPr>
      <w:r w:rsidRPr="00A17BF0">
        <w:rPr>
          <w:rFonts w:ascii="Times New Roman" w:hAnsi="Times New Roman" w:cs="Times New Roman"/>
        </w:rPr>
        <w:t>Salem</w:t>
      </w:r>
      <w:r w:rsidRPr="00A17BF0">
        <w:rPr>
          <w:rFonts w:ascii="Times New Roman" w:hAnsi="Times New Roman" w:cs="Times New Roman"/>
        </w:rPr>
        <w:tab/>
        <w:t>Concord</w:t>
      </w:r>
      <w:r w:rsidRPr="00A17BF0">
        <w:rPr>
          <w:rFonts w:ascii="Times New Roman" w:hAnsi="Times New Roman" w:cs="Times New Roman"/>
        </w:rPr>
        <w:br/>
      </w:r>
    </w:p>
    <w:p w14:paraId="0F8ED439" w14:textId="77777777" w:rsidR="0091713B" w:rsidRPr="00B36C8D" w:rsidRDefault="0091713B" w:rsidP="0091713B">
      <w:pPr>
        <w:rPr>
          <w:rFonts w:ascii="Times New Roman" w:hAnsi="Times New Roman" w:cs="Times New Roman"/>
          <w:b/>
        </w:rPr>
      </w:pPr>
      <w:r w:rsidRPr="00B36C8D">
        <w:rPr>
          <w:rFonts w:ascii="Times New Roman" w:hAnsi="Times New Roman" w:cs="Times New Roman"/>
          <w:noProof/>
        </w:rPr>
        <w:drawing>
          <wp:anchor distT="0" distB="0" distL="114300" distR="114300" simplePos="0" relativeHeight="251656192" behindDoc="0" locked="0" layoutInCell="1" allowOverlap="1" wp14:anchorId="663CFA2A" wp14:editId="4C55FC57">
            <wp:simplePos x="0" y="0"/>
            <wp:positionH relativeFrom="margin">
              <wp:align>left</wp:align>
            </wp:positionH>
            <wp:positionV relativeFrom="paragraph">
              <wp:posOffset>10084</wp:posOffset>
            </wp:positionV>
            <wp:extent cx="3386937" cy="2500866"/>
            <wp:effectExtent l="0" t="0" r="4445" b="0"/>
            <wp:wrapThrough wrapText="bothSides">
              <wp:wrapPolygon edited="0">
                <wp:start x="0" y="0"/>
                <wp:lineTo x="0" y="21392"/>
                <wp:lineTo x="21507" y="21392"/>
                <wp:lineTo x="21507" y="0"/>
                <wp:lineTo x="0" y="0"/>
              </wp:wrapPolygon>
            </wp:wrapThrough>
            <wp:docPr id="36" name="Picture 3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art, line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86937" cy="2500866"/>
                    </a:xfrm>
                    <a:prstGeom prst="rect">
                      <a:avLst/>
                    </a:prstGeom>
                  </pic:spPr>
                </pic:pic>
              </a:graphicData>
            </a:graphic>
            <wp14:sizeRelH relativeFrom="margin">
              <wp14:pctWidth>0</wp14:pctWidth>
            </wp14:sizeRelH>
            <wp14:sizeRelV relativeFrom="margin">
              <wp14:pctHeight>0</wp14:pctHeight>
            </wp14:sizeRelV>
          </wp:anchor>
        </w:drawing>
      </w:r>
      <w:r w:rsidRPr="00B36C8D">
        <w:rPr>
          <w:rFonts w:ascii="Times New Roman" w:hAnsi="Times New Roman" w:cs="Times New Roman"/>
          <w:b/>
        </w:rPr>
        <w:t>Unemployment Data</w:t>
      </w:r>
    </w:p>
    <w:p w14:paraId="757049D3" w14:textId="77777777" w:rsidR="0091713B" w:rsidRPr="00B36C8D" w:rsidRDefault="0091713B" w:rsidP="0091713B">
      <w:pPr>
        <w:rPr>
          <w:rFonts w:ascii="Times New Roman" w:hAnsi="Times New Roman" w:cs="Times New Roman"/>
        </w:rPr>
      </w:pPr>
      <w:r w:rsidRPr="00B36C8D">
        <w:rPr>
          <w:rFonts w:ascii="Times New Roman" w:hAnsi="Times New Roman" w:cs="Times New Roman"/>
        </w:rPr>
        <w:t xml:space="preserve">In June 2021, New Hampshire had the lowest unemployment rate in the country at 2.9% (national rate was 5.9%). While this shows that the state’s economy has improved from its pandemic </w:t>
      </w:r>
      <w:r>
        <w:rPr>
          <w:rFonts w:ascii="Times New Roman" w:hAnsi="Times New Roman" w:cs="Times New Roman"/>
        </w:rPr>
        <w:t xml:space="preserve">related </w:t>
      </w:r>
      <w:r w:rsidRPr="00B36C8D">
        <w:rPr>
          <w:rFonts w:ascii="Times New Roman" w:hAnsi="Times New Roman" w:cs="Times New Roman"/>
        </w:rPr>
        <w:t xml:space="preserve">high unemployment rate, many borrowers have been unable to recover financially from the impact of the pandemic </w:t>
      </w:r>
      <w:r>
        <w:rPr>
          <w:rFonts w:ascii="Times New Roman" w:hAnsi="Times New Roman" w:cs="Times New Roman"/>
        </w:rPr>
        <w:t xml:space="preserve">by way of </w:t>
      </w:r>
      <w:r w:rsidRPr="00B36C8D">
        <w:rPr>
          <w:rFonts w:ascii="Times New Roman" w:hAnsi="Times New Roman" w:cs="Times New Roman"/>
        </w:rPr>
        <w:t>their ability to work and earn a sufficient income to maintain their household.</w:t>
      </w:r>
    </w:p>
    <w:p w14:paraId="6FCD098D" w14:textId="77777777" w:rsidR="0091713B" w:rsidRPr="00B36C8D" w:rsidRDefault="0091713B" w:rsidP="0091713B">
      <w:pPr>
        <w:rPr>
          <w:rFonts w:ascii="Times New Roman" w:hAnsi="Times New Roman" w:cs="Times New Roman"/>
        </w:rPr>
      </w:pPr>
    </w:p>
    <w:p w14:paraId="27F467A0" w14:textId="77777777" w:rsidR="0091713B" w:rsidRDefault="0091713B" w:rsidP="0091713B">
      <w:pPr>
        <w:rPr>
          <w:rFonts w:ascii="Times New Roman" w:hAnsi="Times New Roman" w:cs="Times New Roman"/>
        </w:rPr>
      </w:pPr>
    </w:p>
    <w:p w14:paraId="66383346" w14:textId="77777777" w:rsidR="0091713B" w:rsidRDefault="0091713B" w:rsidP="0091713B">
      <w:pPr>
        <w:rPr>
          <w:rFonts w:ascii="Times New Roman" w:hAnsi="Times New Roman" w:cs="Times New Roman"/>
        </w:rPr>
      </w:pPr>
    </w:p>
    <w:p w14:paraId="1513EF95" w14:textId="77777777" w:rsidR="0091713B" w:rsidRDefault="0091713B" w:rsidP="0091713B">
      <w:pPr>
        <w:rPr>
          <w:rFonts w:ascii="Times New Roman" w:hAnsi="Times New Roman" w:cs="Times New Roman"/>
        </w:rPr>
      </w:pPr>
    </w:p>
    <w:p w14:paraId="38DAD0DD" w14:textId="77777777" w:rsidR="0091713B" w:rsidRDefault="0091713B" w:rsidP="0091713B">
      <w:pPr>
        <w:rPr>
          <w:rFonts w:ascii="Times New Roman" w:hAnsi="Times New Roman" w:cs="Times New Roman"/>
        </w:rPr>
      </w:pPr>
    </w:p>
    <w:p w14:paraId="3D8B8ECB" w14:textId="77777777" w:rsidR="0091713B" w:rsidRDefault="0091713B" w:rsidP="0091713B">
      <w:pPr>
        <w:rPr>
          <w:rFonts w:ascii="Times New Roman" w:hAnsi="Times New Roman" w:cs="Times New Roman"/>
        </w:rPr>
      </w:pPr>
    </w:p>
    <w:p w14:paraId="2DF1D9CA"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 xml:space="preserve">While the unemployment rate is very low in the state, many businesses across New Hampshire suffer from a lack of employees and have had to alter business operations and hours accordingly. Jobs in New Hampshire are down according to the graph included in the University of New Hampshire </w:t>
      </w:r>
      <w:proofErr w:type="spellStart"/>
      <w:r w:rsidRPr="00A17BF0">
        <w:rPr>
          <w:rFonts w:ascii="Times New Roman" w:hAnsi="Times New Roman" w:cs="Times New Roman"/>
        </w:rPr>
        <w:t>Carsey</w:t>
      </w:r>
      <w:proofErr w:type="spellEnd"/>
      <w:r w:rsidRPr="00A17BF0">
        <w:rPr>
          <w:rFonts w:ascii="Times New Roman" w:hAnsi="Times New Roman" w:cs="Times New Roman"/>
        </w:rPr>
        <w:t xml:space="preserve"> School of Public Policy’s report on </w:t>
      </w:r>
      <w:r w:rsidRPr="00A17BF0">
        <w:rPr>
          <w:rFonts w:ascii="Times New Roman" w:hAnsi="Times New Roman" w:cs="Times New Roman"/>
          <w:i/>
        </w:rPr>
        <w:t>COVID-19 Economic Crisis: By State.</w:t>
      </w:r>
      <w:r w:rsidRPr="00A17BF0">
        <w:rPr>
          <w:rFonts w:ascii="Times New Roman" w:hAnsi="Times New Roman" w:cs="Times New Roman"/>
          <w:vertAlign w:val="superscript"/>
        </w:rPr>
        <w:t>3</w:t>
      </w:r>
      <w:r w:rsidRPr="00A17BF0">
        <w:rPr>
          <w:rFonts w:ascii="Times New Roman" w:hAnsi="Times New Roman" w:cs="Times New Roman"/>
        </w:rPr>
        <w:t xml:space="preserve"> Total jobs in June 2021 are estimated at 656,600, compared to pre-pandemic levels of 689,000. </w:t>
      </w:r>
    </w:p>
    <w:p w14:paraId="323CDE45" w14:textId="77777777" w:rsidR="0091713B" w:rsidRPr="00B36C8D" w:rsidRDefault="0091713B" w:rsidP="0091713B">
      <w:pPr>
        <w:rPr>
          <w:rFonts w:ascii="Times New Roman" w:hAnsi="Times New Roman" w:cs="Times New Roman"/>
        </w:rPr>
      </w:pPr>
    </w:p>
    <w:p w14:paraId="6427C645" w14:textId="77777777" w:rsidR="0091713B" w:rsidRPr="00B36C8D" w:rsidRDefault="0091713B" w:rsidP="0091713B">
      <w:pPr>
        <w:jc w:val="center"/>
      </w:pPr>
      <w:r>
        <w:rPr>
          <w:noProof/>
        </w:rPr>
        <w:drawing>
          <wp:anchor distT="0" distB="0" distL="114300" distR="114300" simplePos="0" relativeHeight="251658240" behindDoc="0" locked="0" layoutInCell="1" allowOverlap="1" wp14:anchorId="19BE82B4" wp14:editId="3CA8F8DA">
            <wp:simplePos x="0" y="0"/>
            <wp:positionH relativeFrom="margin">
              <wp:align>center</wp:align>
            </wp:positionH>
            <wp:positionV relativeFrom="paragraph">
              <wp:posOffset>0</wp:posOffset>
            </wp:positionV>
            <wp:extent cx="3446145" cy="2552700"/>
            <wp:effectExtent l="0" t="0" r="1905" b="0"/>
            <wp:wrapSquare wrapText="bothSides"/>
            <wp:docPr id="780973476"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3446145" cy="2552700"/>
                    </a:xfrm>
                    <a:prstGeom prst="rect">
                      <a:avLst/>
                    </a:prstGeom>
                  </pic:spPr>
                </pic:pic>
              </a:graphicData>
            </a:graphic>
            <wp14:sizeRelH relativeFrom="page">
              <wp14:pctWidth>0</wp14:pctWidth>
            </wp14:sizeRelH>
            <wp14:sizeRelV relativeFrom="page">
              <wp14:pctHeight>0</wp14:pctHeight>
            </wp14:sizeRelV>
          </wp:anchor>
        </w:drawing>
      </w:r>
    </w:p>
    <w:p w14:paraId="64EE30A9" w14:textId="77777777" w:rsidR="0091713B" w:rsidRPr="00B36C8D" w:rsidRDefault="0091713B" w:rsidP="0091713B">
      <w:pPr>
        <w:rPr>
          <w:rFonts w:ascii="Times New Roman" w:hAnsi="Times New Roman" w:cs="Times New Roman"/>
        </w:rPr>
      </w:pPr>
    </w:p>
    <w:p w14:paraId="20CDBD4E" w14:textId="77777777" w:rsidR="0091713B" w:rsidRDefault="0091713B" w:rsidP="0091713B">
      <w:pPr>
        <w:rPr>
          <w:rFonts w:ascii="Times New Roman" w:hAnsi="Times New Roman" w:cs="Times New Roman"/>
          <w:b/>
        </w:rPr>
      </w:pPr>
    </w:p>
    <w:p w14:paraId="0FE4211F" w14:textId="77777777" w:rsidR="0091713B" w:rsidRDefault="0091713B" w:rsidP="0091713B">
      <w:pPr>
        <w:rPr>
          <w:rFonts w:ascii="Times New Roman" w:hAnsi="Times New Roman" w:cs="Times New Roman"/>
          <w:b/>
        </w:rPr>
      </w:pPr>
    </w:p>
    <w:p w14:paraId="3DD75630" w14:textId="77777777" w:rsidR="0091713B" w:rsidRDefault="0091713B" w:rsidP="0091713B">
      <w:pPr>
        <w:rPr>
          <w:rFonts w:ascii="Times New Roman" w:hAnsi="Times New Roman" w:cs="Times New Roman"/>
          <w:b/>
        </w:rPr>
      </w:pPr>
    </w:p>
    <w:p w14:paraId="0912448F" w14:textId="77777777" w:rsidR="0091713B" w:rsidRDefault="0091713B" w:rsidP="0091713B">
      <w:pPr>
        <w:rPr>
          <w:rFonts w:ascii="Times New Roman" w:hAnsi="Times New Roman" w:cs="Times New Roman"/>
          <w:b/>
        </w:rPr>
      </w:pPr>
    </w:p>
    <w:p w14:paraId="1CDCE29D" w14:textId="77777777" w:rsidR="0091713B" w:rsidRDefault="0091713B" w:rsidP="0091713B">
      <w:pPr>
        <w:rPr>
          <w:rFonts w:ascii="Times New Roman" w:hAnsi="Times New Roman" w:cs="Times New Roman"/>
          <w:b/>
        </w:rPr>
      </w:pPr>
    </w:p>
    <w:p w14:paraId="60EE7182" w14:textId="77777777" w:rsidR="0091713B" w:rsidRDefault="0091713B" w:rsidP="0091713B">
      <w:pPr>
        <w:rPr>
          <w:rFonts w:ascii="Times New Roman" w:hAnsi="Times New Roman" w:cs="Times New Roman"/>
          <w:b/>
        </w:rPr>
      </w:pPr>
    </w:p>
    <w:p w14:paraId="36856537" w14:textId="77777777" w:rsidR="0091713B" w:rsidRDefault="0091713B" w:rsidP="0091713B">
      <w:pPr>
        <w:rPr>
          <w:rFonts w:ascii="Times New Roman" w:hAnsi="Times New Roman" w:cs="Times New Roman"/>
          <w:b/>
        </w:rPr>
      </w:pPr>
    </w:p>
    <w:p w14:paraId="3688B26B" w14:textId="77777777" w:rsidR="0091713B" w:rsidRDefault="0091713B" w:rsidP="0091713B">
      <w:pPr>
        <w:rPr>
          <w:rFonts w:ascii="Times New Roman" w:hAnsi="Times New Roman" w:cs="Times New Roman"/>
          <w:b/>
        </w:rPr>
      </w:pPr>
    </w:p>
    <w:p w14:paraId="353178A1" w14:textId="77777777" w:rsidR="0091713B" w:rsidRDefault="0091713B" w:rsidP="0091713B">
      <w:pPr>
        <w:rPr>
          <w:rFonts w:ascii="Times New Roman" w:hAnsi="Times New Roman" w:cs="Times New Roman"/>
          <w:b/>
        </w:rPr>
      </w:pPr>
    </w:p>
    <w:p w14:paraId="45ED9673" w14:textId="77777777" w:rsidR="0091713B" w:rsidRDefault="0091713B" w:rsidP="0091713B">
      <w:pPr>
        <w:rPr>
          <w:rFonts w:ascii="Times New Roman" w:hAnsi="Times New Roman" w:cs="Times New Roman"/>
          <w:b/>
        </w:rPr>
      </w:pPr>
    </w:p>
    <w:p w14:paraId="46B18B13" w14:textId="77777777" w:rsidR="0091713B" w:rsidRDefault="0091713B" w:rsidP="0091713B">
      <w:pPr>
        <w:rPr>
          <w:rFonts w:ascii="Times New Roman" w:hAnsi="Times New Roman" w:cs="Times New Roman"/>
          <w:b/>
        </w:rPr>
      </w:pPr>
    </w:p>
    <w:p w14:paraId="243134D1" w14:textId="77777777" w:rsidR="0091713B" w:rsidRDefault="0091713B" w:rsidP="0091713B">
      <w:pPr>
        <w:rPr>
          <w:rFonts w:ascii="Times New Roman" w:hAnsi="Times New Roman" w:cs="Times New Roman"/>
          <w:b/>
        </w:rPr>
      </w:pPr>
    </w:p>
    <w:p w14:paraId="0EC3F265" w14:textId="77777777" w:rsidR="0091713B" w:rsidRDefault="0091713B" w:rsidP="0091713B">
      <w:pPr>
        <w:rPr>
          <w:rFonts w:ascii="Times New Roman" w:hAnsi="Times New Roman" w:cs="Times New Roman"/>
          <w:b/>
        </w:rPr>
      </w:pPr>
    </w:p>
    <w:p w14:paraId="0E36D693" w14:textId="77777777" w:rsidR="0091713B" w:rsidRDefault="0091713B" w:rsidP="0091713B">
      <w:pPr>
        <w:rPr>
          <w:rFonts w:ascii="Times New Roman" w:hAnsi="Times New Roman" w:cs="Times New Roman"/>
          <w:b/>
        </w:rPr>
      </w:pPr>
    </w:p>
    <w:p w14:paraId="68D27C9F" w14:textId="77777777" w:rsidR="0091713B" w:rsidRDefault="0091713B" w:rsidP="0091713B">
      <w:pPr>
        <w:rPr>
          <w:rFonts w:ascii="Times New Roman" w:hAnsi="Times New Roman" w:cs="Times New Roman"/>
          <w:b/>
        </w:rPr>
      </w:pPr>
    </w:p>
    <w:p w14:paraId="6E03DAF1" w14:textId="77777777" w:rsidR="0091713B" w:rsidRPr="00A17BF0" w:rsidRDefault="0091713B" w:rsidP="0091713B">
      <w:pPr>
        <w:rPr>
          <w:rFonts w:ascii="Times New Roman" w:hAnsi="Times New Roman" w:cs="Times New Roman"/>
        </w:rPr>
      </w:pPr>
      <w:r w:rsidRPr="00A17BF0">
        <w:rPr>
          <w:rFonts w:ascii="Times New Roman" w:hAnsi="Times New Roman" w:cs="Times New Roman"/>
          <w:b/>
        </w:rPr>
        <w:t>Delinquency/Foreclosure Activity</w:t>
      </w:r>
    </w:p>
    <w:p w14:paraId="24F34112"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 xml:space="preserve">As of March 31, 2021, the Mortgage Bankers Association (MBA) Delinquency Report indicated that 4.74% of loans in New Hampshire are delinquent, with 3.28% being seriously delinquent (90 days or more). The December 31, </w:t>
      </w:r>
      <w:proofErr w:type="gramStart"/>
      <w:r w:rsidRPr="00A17BF0">
        <w:rPr>
          <w:rFonts w:ascii="Times New Roman" w:hAnsi="Times New Roman" w:cs="Times New Roman"/>
        </w:rPr>
        <w:t>2019</w:t>
      </w:r>
      <w:proofErr w:type="gramEnd"/>
      <w:r w:rsidRPr="00A17BF0">
        <w:rPr>
          <w:rFonts w:ascii="Times New Roman" w:hAnsi="Times New Roman" w:cs="Times New Roman"/>
        </w:rPr>
        <w:t xml:space="preserve"> report indicated a total delinquency of 3.80%, with 1.28% being seriously delinquent. Based on MBA data, FHA borrowers often have higher delinquency rates. In a similar comparison, 11.82% of the FHA loans as of March 31, 2021, are delinquent, with 8.90% being seriously delinquent and 8.14% and 2.57% respectively as of December 31, 2019.</w:t>
      </w:r>
    </w:p>
    <w:p w14:paraId="23140A36" w14:textId="77777777" w:rsidR="0091713B" w:rsidRPr="00A17BF0" w:rsidRDefault="0091713B" w:rsidP="0091713B">
      <w:pPr>
        <w:rPr>
          <w:rFonts w:ascii="Times New Roman" w:hAnsi="Times New Roman" w:cs="Times New Roman"/>
        </w:rPr>
      </w:pPr>
    </w:p>
    <w:p w14:paraId="52D875B5"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New Hampshire Housing services a portfolio of approximately 8,300 loans and has experienced delinquency levels that exceed national trends. This trend is the result of income restrictions focusing on low- and moderate-income borrowers as well as New Hampshire Housing’s relatively higher proportion of FHA and down-payment assistance loans.</w:t>
      </w:r>
    </w:p>
    <w:p w14:paraId="55289484" w14:textId="77777777" w:rsidR="0091713B" w:rsidRPr="00A17BF0" w:rsidRDefault="0091713B" w:rsidP="0091713B">
      <w:pPr>
        <w:rPr>
          <w:rFonts w:ascii="Times New Roman" w:hAnsi="Times New Roman" w:cs="Times New Roman"/>
        </w:rPr>
      </w:pPr>
    </w:p>
    <w:p w14:paraId="10D67E26"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 xml:space="preserve">As of July 12, 2021, the MBA’s latest Forbearance and Call Volume Survey indicated that the total number of New Hampshire loans in forbearance is 3.87%, with the share of Fannie Mae and Freddie Mac loans in forbearance at 1.91%. The proportion of </w:t>
      </w:r>
      <w:proofErr w:type="spellStart"/>
      <w:r w:rsidRPr="00A17BF0">
        <w:rPr>
          <w:rFonts w:ascii="Times New Roman" w:hAnsi="Times New Roman" w:cs="Times New Roman"/>
        </w:rPr>
        <w:t>Ginnie</w:t>
      </w:r>
      <w:proofErr w:type="spellEnd"/>
      <w:r w:rsidRPr="00A17BF0">
        <w:rPr>
          <w:rFonts w:ascii="Times New Roman" w:hAnsi="Times New Roman" w:cs="Times New Roman"/>
        </w:rPr>
        <w:t xml:space="preserve"> Mae loans in forbearance is 4.78%, while the share for portfolio loans and private-label securities is 7.94%.</w:t>
      </w:r>
    </w:p>
    <w:p w14:paraId="0FB22464" w14:textId="77777777" w:rsidR="0091713B" w:rsidRPr="00A17BF0" w:rsidRDefault="0091713B" w:rsidP="0091713B">
      <w:pPr>
        <w:rPr>
          <w:rFonts w:ascii="Times New Roman" w:hAnsi="Times New Roman" w:cs="Times New Roman"/>
        </w:rPr>
      </w:pPr>
    </w:p>
    <w:p w14:paraId="402AC6BA"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 xml:space="preserve">As of June 30, 2021, New Hampshire Housing has 5.17% of its portfolio in forbearance, 2.60% of Fannie Mae loans in forbearance and 7.34% of </w:t>
      </w:r>
      <w:proofErr w:type="spellStart"/>
      <w:r w:rsidRPr="00A17BF0">
        <w:rPr>
          <w:rFonts w:ascii="Times New Roman" w:hAnsi="Times New Roman" w:cs="Times New Roman"/>
        </w:rPr>
        <w:t>Ginnie</w:t>
      </w:r>
      <w:proofErr w:type="spellEnd"/>
      <w:r w:rsidRPr="00A17BF0">
        <w:rPr>
          <w:rFonts w:ascii="Times New Roman" w:hAnsi="Times New Roman" w:cs="Times New Roman"/>
        </w:rPr>
        <w:t xml:space="preserve"> Mae loans in forbearance. New Hampshire Housing has experienced 50% of borrowers voluntarily withdraw themselves from forbearance, 15% resolve their forbearance through a loan modification, deferment, or partial claim, and the remaining 35% are either in active forbearance or working through a resolution process. </w:t>
      </w:r>
    </w:p>
    <w:p w14:paraId="4416A277" w14:textId="77777777" w:rsidR="0091713B" w:rsidRPr="00A17BF0" w:rsidRDefault="0091713B" w:rsidP="0091713B">
      <w:pPr>
        <w:rPr>
          <w:rFonts w:ascii="Times New Roman" w:hAnsi="Times New Roman" w:cs="Times New Roman"/>
        </w:rPr>
      </w:pPr>
    </w:p>
    <w:p w14:paraId="3363815A"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 xml:space="preserve">Based on the information provided by MBA, 82.7% of New Hampshire forbearance borrowers have requested a forbearance extension and 6.5% of forbearance borrowers have re-entered forbearance. This data indicates that a significant number of borrowers still struggle to keep up with or reinstate their mortgages. New guidelines have extended the forbearance request deadline until September 30, 2021. </w:t>
      </w:r>
    </w:p>
    <w:p w14:paraId="0B663689" w14:textId="77777777" w:rsidR="0091713B" w:rsidRPr="00A17BF0" w:rsidRDefault="0091713B" w:rsidP="0091713B">
      <w:pPr>
        <w:rPr>
          <w:rFonts w:ascii="Times New Roman" w:hAnsi="Times New Roman" w:cs="Times New Roman"/>
        </w:rPr>
      </w:pPr>
    </w:p>
    <w:p w14:paraId="6B46DB44" w14:textId="77777777" w:rsidR="0091713B" w:rsidRPr="00A17BF0" w:rsidRDefault="0091713B" w:rsidP="0091713B">
      <w:pPr>
        <w:keepNext/>
        <w:widowControl/>
        <w:rPr>
          <w:rFonts w:ascii="Times New Roman" w:hAnsi="Times New Roman" w:cs="Times New Roman"/>
        </w:rPr>
      </w:pPr>
      <w:r w:rsidRPr="00A17BF0">
        <w:rPr>
          <w:rFonts w:ascii="Times New Roman" w:hAnsi="Times New Roman" w:cs="Times New Roman"/>
        </w:rPr>
        <w:t xml:space="preserve">The Federal Housing Finance Agency (FHFA) extended the foreclosure moratorium for mortgages backed by Fannie Mae and Freddie Mac until July 31, 2021. A new Consumer Financial Protection Bureau (CFPB) rule effective August 31, 2021, restricts servicer initiation of foreclosures between September 1, 2021, and December 31, 2021, based on Consumer Financial Protection Bureau guidelines. </w:t>
      </w:r>
      <w:r w:rsidRPr="00A17BF0">
        <w:rPr>
          <w:rFonts w:ascii="Times New Roman" w:hAnsi="Times New Roman" w:cs="Times New Roman"/>
        </w:rPr>
        <w:lastRenderedPageBreak/>
        <w:t xml:space="preserve">As of March 31, 2021, the MBA estimated 0.02% of the loans in New Hampshire are in foreclosure, compared to 0.17% as of December 31, 2019. </w:t>
      </w:r>
    </w:p>
    <w:p w14:paraId="1856B412" w14:textId="77777777" w:rsidR="0091713B" w:rsidRPr="00A17BF0" w:rsidRDefault="0091713B" w:rsidP="0091713B">
      <w:pPr>
        <w:rPr>
          <w:rFonts w:ascii="Times New Roman" w:hAnsi="Times New Roman" w:cs="Times New Roman"/>
        </w:rPr>
      </w:pPr>
    </w:p>
    <w:p w14:paraId="5146CD76" w14:textId="77777777" w:rsidR="0091713B" w:rsidRPr="00A17BF0" w:rsidRDefault="0091713B" w:rsidP="0091713B">
      <w:pPr>
        <w:rPr>
          <w:rFonts w:ascii="Times New Roman" w:hAnsi="Times New Roman" w:cs="Times New Roman"/>
          <w:b/>
        </w:rPr>
      </w:pPr>
      <w:r w:rsidRPr="00A17BF0">
        <w:rPr>
          <w:rFonts w:ascii="Times New Roman" w:hAnsi="Times New Roman" w:cs="Times New Roman"/>
          <w:b/>
        </w:rPr>
        <w:t>Utility Data</w:t>
      </w:r>
    </w:p>
    <w:p w14:paraId="2445072E" w14:textId="77777777" w:rsidR="0091713B" w:rsidRPr="00A17BF0" w:rsidRDefault="0091713B" w:rsidP="0091713B">
      <w:pPr>
        <w:rPr>
          <w:rFonts w:ascii="Times New Roman" w:hAnsi="Times New Roman" w:cs="Times New Roman"/>
        </w:rPr>
      </w:pPr>
      <w:r w:rsidRPr="00A17BF0">
        <w:rPr>
          <w:rFonts w:ascii="Times New Roman" w:hAnsi="Times New Roman" w:cs="Times New Roman"/>
        </w:rPr>
        <w:t xml:space="preserve">Eversource Energy, Liberty Utilities, and the New Hampshire Electric Cooperative have provided data to the </w:t>
      </w:r>
      <w:proofErr w:type="gramStart"/>
      <w:r w:rsidRPr="00A17BF0">
        <w:rPr>
          <w:rFonts w:ascii="Times New Roman" w:hAnsi="Times New Roman" w:cs="Times New Roman"/>
        </w:rPr>
        <w:t>general public</w:t>
      </w:r>
      <w:proofErr w:type="gramEnd"/>
      <w:r w:rsidRPr="00A17BF0">
        <w:rPr>
          <w:rFonts w:ascii="Times New Roman" w:hAnsi="Times New Roman" w:cs="Times New Roman"/>
        </w:rPr>
        <w:t xml:space="preserve"> in response to a request for information from the New Hampshire Public Utilities Commission. Information was provided for residential users but not separated by owner-occupied units and rental units. All providers indicated that regular residential collections resumed, and payment plans, and assistance plans are being established with customers. Delinquency varied by provider and ranged from 20% to 40% of customers. </w:t>
      </w:r>
    </w:p>
    <w:p w14:paraId="073124FD" w14:textId="77777777" w:rsidR="0091713B" w:rsidRPr="00B36C8D" w:rsidRDefault="0091713B" w:rsidP="0091713B">
      <w:pPr>
        <w:rPr>
          <w:rFonts w:ascii="Times New Roman" w:hAnsi="Times New Roman" w:cs="Times New Roman"/>
        </w:rPr>
      </w:pPr>
    </w:p>
    <w:p w14:paraId="0364B702" w14:textId="77777777" w:rsidR="0091713B" w:rsidRPr="00B36C8D" w:rsidDel="006922DB" w:rsidRDefault="0091713B" w:rsidP="0091713B">
      <w:pPr>
        <w:pStyle w:val="Heading2"/>
        <w:pBdr>
          <w:bottom w:val="single" w:sz="4" w:space="1" w:color="auto"/>
        </w:pBdr>
        <w:ind w:left="0"/>
        <w:rPr>
          <w:rFonts w:ascii="Times New Roman" w:hAnsi="Times New Roman" w:cs="Times New Roman"/>
          <w:sz w:val="24"/>
          <w:szCs w:val="24"/>
        </w:rPr>
      </w:pPr>
      <w:r w:rsidRPr="00B36C8D">
        <w:rPr>
          <w:rFonts w:ascii="Times New Roman" w:hAnsi="Times New Roman" w:cs="Times New Roman"/>
          <w:sz w:val="24"/>
          <w:szCs w:val="24"/>
        </w:rPr>
        <w:t>Public Participation and Community Engagement</w:t>
      </w:r>
    </w:p>
    <w:p w14:paraId="49CD8AF0" w14:textId="77777777" w:rsidR="0091713B" w:rsidRPr="00B36C8D" w:rsidDel="006922DB" w:rsidRDefault="0091713B" w:rsidP="0091713B">
      <w:pPr>
        <w:pStyle w:val="Heading2"/>
        <w:ind w:left="0"/>
        <w:rPr>
          <w:rFonts w:ascii="Times New Roman" w:hAnsi="Times New Roman" w:cs="Times New Roman"/>
        </w:rPr>
      </w:pPr>
    </w:p>
    <w:p w14:paraId="6D57F067" w14:textId="77777777" w:rsidR="0091713B" w:rsidRPr="00A17BF0" w:rsidRDefault="0091713B" w:rsidP="0091713B">
      <w:pPr>
        <w:pStyle w:val="Default"/>
        <w:rPr>
          <w:rFonts w:ascii="Times New Roman" w:hAnsi="Times New Roman" w:cs="Times New Roman"/>
          <w:color w:val="auto"/>
          <w:sz w:val="22"/>
          <w:szCs w:val="22"/>
        </w:rPr>
      </w:pPr>
      <w:r w:rsidRPr="00A17BF0">
        <w:rPr>
          <w:rFonts w:ascii="Times New Roman" w:hAnsi="Times New Roman" w:cs="Times New Roman"/>
          <w:color w:val="auto"/>
          <w:sz w:val="22"/>
          <w:szCs w:val="22"/>
        </w:rPr>
        <w:t>New Hampshire Housing held six stakeholder meetings which included a total of 42 participants. These meetings included mortgage banking and real estate professionals, insurance and community association representatives, housing counselors &amp; legal services, community organizations and non-profit groups that focus on socially disadvantaged populations, utility providers, and state and town municipalities. Staff interacted frequently with these diverse stakeholders to gather input while drafting the plan. Additionally, staff attended numerous national calls with other HAF state providers and with national servicers to ensure New Hampshire Housing considered best practices.</w:t>
      </w:r>
    </w:p>
    <w:p w14:paraId="61AE89BD" w14:textId="77777777" w:rsidR="0091713B" w:rsidRPr="00A17BF0" w:rsidRDefault="0091713B" w:rsidP="0091713B">
      <w:pPr>
        <w:spacing w:before="12"/>
        <w:rPr>
          <w:rFonts w:ascii="Times New Roman" w:eastAsia="Calibri" w:hAnsi="Times New Roman" w:cs="Times New Roman"/>
        </w:rPr>
      </w:pPr>
    </w:p>
    <w:p w14:paraId="7FE70E45"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Since the HAF Guidance was originally published on April 14, 2021, New Hampshire Housing had discussions with several of the largest mortgage loan servicers of government loans in New Hampshire. Principal discussions pertain to homeowners with delinquent loans and loans in forbearance, and the processes by which these loans can be reinstated using HAF monies. New Hampshire Housing has reached out to the master servicer and others for data relating to the number of loans that are past due and the amount required to reinstate. New Hampshire Housing has met with the New Hampshire Mortgage Bankers &amp; Brokers Association to discuss their memberships’ needs for homeowners with delinquent loans and loans in forbearance. In addition, New Hampshire Housing staff are participating in calls with the Housing Policy Council, which includes many of the largest servicers in the country as well as in New Hampshire, to discuss ways to assist homeowners by developing effective HAF programs that can be implemented nationally.</w:t>
      </w:r>
    </w:p>
    <w:p w14:paraId="5E1B5B82" w14:textId="77777777" w:rsidR="0091713B" w:rsidRPr="00A17BF0" w:rsidRDefault="0091713B" w:rsidP="0091713B">
      <w:pPr>
        <w:spacing w:before="12"/>
        <w:rPr>
          <w:rFonts w:ascii="Times New Roman" w:eastAsia="Calibri" w:hAnsi="Times New Roman" w:cs="Times New Roman"/>
        </w:rPr>
      </w:pPr>
    </w:p>
    <w:p w14:paraId="5A928089"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 xml:space="preserve">We will continue to actively engage and seek community and public participation. </w:t>
      </w:r>
      <w:r w:rsidRPr="00A17BF0">
        <w:rPr>
          <w:rStyle w:val="normaltextrun"/>
          <w:rFonts w:ascii="Times New Roman" w:hAnsi="Times New Roman" w:cs="Times New Roman"/>
          <w:color w:val="000000"/>
          <w:shd w:val="clear" w:color="auto" w:fill="FFFFFF"/>
        </w:rPr>
        <w:t xml:space="preserve">New Hampshire Housing will leverage existing partnerships with mortgage servicers, lenders, Realtors, housing counseling organizations, community development corporations, and local offices as community navigators with an emphasis on low income, minority, and socially disadvantaged populations. </w:t>
      </w:r>
    </w:p>
    <w:p w14:paraId="415A00B4" w14:textId="77777777" w:rsidR="0091713B" w:rsidRPr="00A17BF0" w:rsidRDefault="0091713B" w:rsidP="0091713B">
      <w:pPr>
        <w:spacing w:before="12"/>
        <w:rPr>
          <w:rFonts w:ascii="Times New Roman" w:eastAsia="Calibri" w:hAnsi="Times New Roman" w:cs="Times New Roman"/>
        </w:rPr>
      </w:pPr>
    </w:p>
    <w:p w14:paraId="34D9D9AD" w14:textId="106D345A" w:rsidR="0097769D" w:rsidRDefault="0091713B" w:rsidP="0091713B">
      <w:pPr>
        <w:spacing w:before="119"/>
        <w:rPr>
          <w:rFonts w:ascii="Times New Roman" w:hAnsi="Times New Roman" w:cs="Times New Roman"/>
        </w:rPr>
      </w:pPr>
      <w:r w:rsidRPr="00A17BF0">
        <w:rPr>
          <w:rFonts w:ascii="Times New Roman" w:hAnsi="Times New Roman" w:cs="Times New Roman"/>
        </w:rPr>
        <w:t xml:space="preserve">New Hampshire Housing published its draft HAF Plan for public comment on August 31, 2021, with a public comment period through September 13, 2021. New Hampshire Housing conducted a public hearing on the draft HAF Plan on September 8, 2021. This public hearing was attended by 41 individuals, representing 25 organizations, and 8 of the 10 different counties in New Hampshire. Of the organizations present, 44% primarily serve low to moderate income households and 60% directly address the impacts of housing discrimination. </w:t>
      </w:r>
    </w:p>
    <w:p w14:paraId="487E2182" w14:textId="77777777" w:rsidR="0097769D" w:rsidRDefault="0097769D">
      <w:pPr>
        <w:widowControl/>
        <w:spacing w:after="160" w:line="259" w:lineRule="auto"/>
        <w:rPr>
          <w:rFonts w:ascii="Times New Roman" w:hAnsi="Times New Roman" w:cs="Times New Roman"/>
        </w:rPr>
      </w:pPr>
      <w:r>
        <w:rPr>
          <w:rFonts w:ascii="Times New Roman" w:hAnsi="Times New Roman" w:cs="Times New Roman"/>
        </w:rPr>
        <w:br w:type="page"/>
      </w:r>
    </w:p>
    <w:p w14:paraId="219FF455" w14:textId="77777777" w:rsidR="0091713B" w:rsidRPr="00A17BF0" w:rsidRDefault="0091713B" w:rsidP="0091713B">
      <w:pPr>
        <w:spacing w:before="119"/>
        <w:rPr>
          <w:rFonts w:ascii="Times New Roman" w:hAnsi="Times New Roman" w:cs="Times New Roman"/>
        </w:rPr>
      </w:pPr>
    </w:p>
    <w:p w14:paraId="248084FC" w14:textId="77777777" w:rsidR="0091713B" w:rsidRPr="00A17BF0" w:rsidRDefault="0091713B" w:rsidP="0091713B">
      <w:pPr>
        <w:spacing w:before="1"/>
        <w:rPr>
          <w:rFonts w:ascii="Times New Roman" w:eastAsia="Calibri" w:hAnsi="Times New Roman" w:cs="Times New Roman"/>
        </w:rPr>
      </w:pPr>
    </w:p>
    <w:p w14:paraId="717A87CB" w14:textId="77777777" w:rsidR="0091713B" w:rsidRPr="00B36C8D" w:rsidRDefault="0091713B" w:rsidP="0091713B">
      <w:pPr>
        <w:pStyle w:val="Heading2"/>
        <w:ind w:left="0"/>
        <w:rPr>
          <w:rFonts w:ascii="Times New Roman" w:hAnsi="Times New Roman" w:cs="Times New Roman"/>
          <w:b w:val="0"/>
          <w:sz w:val="24"/>
          <w:szCs w:val="24"/>
        </w:rPr>
      </w:pPr>
      <w:r w:rsidRPr="00B36C8D">
        <w:rPr>
          <w:rFonts w:ascii="Times New Roman" w:hAnsi="Times New Roman" w:cs="Times New Roman"/>
          <w:sz w:val="24"/>
          <w:szCs w:val="24"/>
        </w:rPr>
        <w:t>Program Design</w:t>
      </w:r>
    </w:p>
    <w:p w14:paraId="04B86532" w14:textId="77777777" w:rsidR="0091713B" w:rsidRPr="00B36C8D" w:rsidRDefault="0091713B" w:rsidP="0091713B">
      <w:pPr>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395F8548" wp14:editId="2088FCF1">
                <wp:extent cx="5989320" cy="7620"/>
                <wp:effectExtent l="5715" t="8890" r="5715" b="254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9" name="Group 18"/>
                        <wpg:cNvGrpSpPr>
                          <a:grpSpLocks/>
                        </wpg:cNvGrpSpPr>
                        <wpg:grpSpPr bwMode="auto">
                          <a:xfrm>
                            <a:off x="6" y="6"/>
                            <a:ext cx="9420" cy="2"/>
                            <a:chOff x="6" y="6"/>
                            <a:chExt cx="9420" cy="2"/>
                          </a:xfrm>
                        </wpg:grpSpPr>
                        <wps:wsp>
                          <wps:cNvPr id="20" name="Freeform 19"/>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756EDB" id="Group 17"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">
                <v:group id="Group 18"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" path="m,l9420,e" filled="f" strokeweight=".58pt">
                    <v:path arrowok="t" o:connecttype="custom" o:connectlocs="0,0;9420,0" o:connectangles="0,0"/>
                  </v:shape>
                </v:group>
                <w10:anchorlock/>
              </v:group>
            </w:pict>
          </mc:Fallback>
        </mc:AlternateContent>
      </w:r>
    </w:p>
    <w:p w14:paraId="310ED8C0" w14:textId="77777777" w:rsidR="0091713B" w:rsidRPr="00B36C8D" w:rsidRDefault="0091713B" w:rsidP="0091713B">
      <w:pPr>
        <w:pStyle w:val="BodyText"/>
        <w:spacing w:before="55"/>
        <w:ind w:left="0"/>
        <w:rPr>
          <w:rFonts w:ascii="Times New Roman" w:hAnsi="Times New Roman" w:cs="Times New Roman"/>
        </w:rPr>
      </w:pPr>
    </w:p>
    <w:p w14:paraId="219E1053" w14:textId="77777777" w:rsidR="0091713B" w:rsidRPr="00A17BF0" w:rsidRDefault="0091713B" w:rsidP="0091713B">
      <w:pPr>
        <w:pStyle w:val="BodyText"/>
        <w:spacing w:before="55"/>
        <w:ind w:left="0"/>
        <w:rPr>
          <w:rFonts w:ascii="Times New Roman" w:hAnsi="Times New Roman" w:cs="Times New Roman"/>
        </w:rPr>
      </w:pPr>
      <w:r w:rsidRPr="00A17BF0">
        <w:rPr>
          <w:rFonts w:ascii="Times New Roman" w:hAnsi="Times New Roman" w:cs="Times New Roman"/>
        </w:rPr>
        <w:t>New Hampshire Housing is presenting its initial HAF Plan to US Treasury with three programs:</w:t>
      </w:r>
    </w:p>
    <w:p w14:paraId="47E4FA12" w14:textId="77777777" w:rsidR="0091713B" w:rsidRPr="00A17BF0" w:rsidRDefault="0091713B" w:rsidP="0091713B">
      <w:pPr>
        <w:pStyle w:val="BodyText"/>
        <w:numPr>
          <w:ilvl w:val="0"/>
          <w:numId w:val="3"/>
        </w:numPr>
        <w:spacing w:before="55"/>
        <w:ind w:left="720"/>
        <w:rPr>
          <w:rFonts w:ascii="Times New Roman" w:hAnsi="Times New Roman" w:cs="Times New Roman"/>
        </w:rPr>
      </w:pPr>
      <w:r w:rsidRPr="00A17BF0">
        <w:rPr>
          <w:rFonts w:ascii="Times New Roman" w:hAnsi="Times New Roman" w:cs="Times New Roman"/>
        </w:rPr>
        <w:t>The Mortgage Loan Reinstatement Program (Reinstatement HAF)</w:t>
      </w:r>
    </w:p>
    <w:p w14:paraId="365A6E0A" w14:textId="77777777" w:rsidR="0091713B" w:rsidRPr="00A17BF0" w:rsidRDefault="0091713B" w:rsidP="0091713B">
      <w:pPr>
        <w:pStyle w:val="BodyText"/>
        <w:numPr>
          <w:ilvl w:val="0"/>
          <w:numId w:val="3"/>
        </w:numPr>
        <w:spacing w:before="55"/>
        <w:ind w:left="720"/>
        <w:rPr>
          <w:rFonts w:ascii="Times New Roman" w:hAnsi="Times New Roman" w:cs="Times New Roman"/>
        </w:rPr>
      </w:pPr>
      <w:r w:rsidRPr="00A17BF0">
        <w:rPr>
          <w:rFonts w:ascii="Times New Roman" w:hAnsi="Times New Roman" w:cs="Times New Roman"/>
        </w:rPr>
        <w:t xml:space="preserve">Property Charges Default Resolution Program </w:t>
      </w:r>
      <w:r w:rsidRPr="00A17BF0">
        <w:rPr>
          <w:rFonts w:ascii="Times New Roman" w:hAnsi="Times New Roman" w:cs="Times New Roman"/>
          <w:bCs/>
        </w:rPr>
        <w:t>(Property Charges HAF);</w:t>
      </w:r>
      <w:r w:rsidRPr="00A17BF0">
        <w:rPr>
          <w:rFonts w:ascii="Times New Roman" w:hAnsi="Times New Roman" w:cs="Times New Roman"/>
        </w:rPr>
        <w:t xml:space="preserve"> and</w:t>
      </w:r>
    </w:p>
    <w:p w14:paraId="463C45E2" w14:textId="77777777" w:rsidR="0091713B" w:rsidRPr="00A17BF0" w:rsidRDefault="0091713B" w:rsidP="0091713B">
      <w:pPr>
        <w:pStyle w:val="BodyText"/>
        <w:numPr>
          <w:ilvl w:val="0"/>
          <w:numId w:val="3"/>
        </w:numPr>
        <w:spacing w:before="55"/>
        <w:ind w:left="720"/>
        <w:rPr>
          <w:rFonts w:ascii="Times New Roman" w:hAnsi="Times New Roman" w:cs="Times New Roman"/>
        </w:rPr>
      </w:pPr>
      <w:r w:rsidRPr="00A17BF0">
        <w:rPr>
          <w:rFonts w:ascii="Times New Roman" w:hAnsi="Times New Roman" w:cs="Times New Roman"/>
        </w:rPr>
        <w:t xml:space="preserve">Utility/Internet/Payment Assistance Program </w:t>
      </w:r>
      <w:r w:rsidRPr="00A17BF0">
        <w:rPr>
          <w:rFonts w:ascii="Times New Roman" w:hAnsi="Times New Roman" w:cs="Times New Roman"/>
          <w:u w:color="000000"/>
        </w:rPr>
        <w:t>(Utility HAF)</w:t>
      </w:r>
      <w:r w:rsidRPr="00A17BF0">
        <w:rPr>
          <w:rFonts w:ascii="Times New Roman" w:hAnsi="Times New Roman" w:cs="Times New Roman"/>
        </w:rPr>
        <w:t>.</w:t>
      </w:r>
    </w:p>
    <w:p w14:paraId="1151B730" w14:textId="77777777" w:rsidR="0091713B" w:rsidRPr="00A17BF0" w:rsidRDefault="0091713B" w:rsidP="0091713B">
      <w:pPr>
        <w:pStyle w:val="BodyText"/>
        <w:spacing w:before="55"/>
        <w:ind w:left="0"/>
        <w:rPr>
          <w:rFonts w:ascii="Times New Roman" w:hAnsi="Times New Roman" w:cs="Times New Roman"/>
        </w:rPr>
      </w:pPr>
    </w:p>
    <w:p w14:paraId="06ED55E0"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 xml:space="preserve">The state reserves the right to submit additional programs to US Treasury for consideration based on homeowner needs and/or program results. New Hampshire Housing will be reassessing the need for additional programs or changes in current programs </w:t>
      </w:r>
      <w:r>
        <w:rPr>
          <w:rFonts w:ascii="Times New Roman" w:hAnsi="Times New Roman" w:cs="Times New Roman"/>
        </w:rPr>
        <w:t xml:space="preserve">continually </w:t>
      </w:r>
      <w:r w:rsidRPr="00A17BF0">
        <w:rPr>
          <w:rFonts w:ascii="Times New Roman" w:hAnsi="Times New Roman" w:cs="Times New Roman"/>
        </w:rPr>
        <w:t>from the launch</w:t>
      </w:r>
      <w:r>
        <w:rPr>
          <w:rFonts w:ascii="Times New Roman" w:hAnsi="Times New Roman" w:cs="Times New Roman"/>
        </w:rPr>
        <w:t>. Specifically, New Hampshire Housing will conduct a review every three months.</w:t>
      </w:r>
      <w:r w:rsidRPr="00A17BF0">
        <w:rPr>
          <w:rFonts w:ascii="Times New Roman" w:hAnsi="Times New Roman" w:cs="Times New Roman"/>
        </w:rPr>
        <w:t xml:space="preserve"> At that time, New Hampshire Housing will determine whether any changes need to be made to eligibility requirements, the document submission process, and/or program maximums, or if there is a need to establish additional programs. New Hampshire Housing is committed to helping resolve defaults that threaten a homeowner’s ability to sustain ownership of the property. </w:t>
      </w:r>
    </w:p>
    <w:p w14:paraId="5A043702" w14:textId="77777777" w:rsidR="0091713B" w:rsidRPr="00A17BF0" w:rsidRDefault="0091713B" w:rsidP="0091713B">
      <w:pPr>
        <w:pStyle w:val="BodyText"/>
        <w:ind w:left="0"/>
        <w:rPr>
          <w:rFonts w:ascii="Times New Roman" w:hAnsi="Times New Roman" w:cs="Times New Roman"/>
          <w:u w:val="single"/>
        </w:rPr>
      </w:pPr>
    </w:p>
    <w:p w14:paraId="6EBF3040"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For all HAF Programs:</w:t>
      </w:r>
    </w:p>
    <w:p w14:paraId="37AAF000" w14:textId="77777777" w:rsidR="0091713B" w:rsidRPr="008A5AF0" w:rsidRDefault="0091713B" w:rsidP="0091713B">
      <w:pPr>
        <w:pStyle w:val="BodyText"/>
        <w:ind w:left="0"/>
        <w:rPr>
          <w:rFonts w:ascii="Times New Roman" w:hAnsi="Times New Roman" w:cs="Times New Roman"/>
          <w:u w:val="single"/>
        </w:rPr>
      </w:pPr>
    </w:p>
    <w:p w14:paraId="33C60771" w14:textId="77777777" w:rsidR="0091713B" w:rsidRPr="008A5AF0" w:rsidRDefault="0091713B" w:rsidP="0091713B">
      <w:pPr>
        <w:pStyle w:val="BodyText"/>
        <w:numPr>
          <w:ilvl w:val="0"/>
          <w:numId w:val="1"/>
        </w:numPr>
        <w:ind w:left="720"/>
        <w:rPr>
          <w:rFonts w:ascii="Times New Roman" w:hAnsi="Times New Roman" w:cs="Times New Roman"/>
        </w:rPr>
      </w:pPr>
      <w:r w:rsidRPr="008A5AF0">
        <w:rPr>
          <w:rFonts w:ascii="Times New Roman" w:hAnsi="Times New Roman" w:cs="Times New Roman"/>
        </w:rPr>
        <w:t xml:space="preserve">The overall household maximum amount of HAF funds per household will be $20,000. </w:t>
      </w:r>
    </w:p>
    <w:p w14:paraId="4F1852EA" w14:textId="77777777" w:rsidR="0091713B" w:rsidRPr="008A5AF0" w:rsidRDefault="0091713B" w:rsidP="0091713B">
      <w:pPr>
        <w:numPr>
          <w:ilvl w:val="0"/>
          <w:numId w:val="1"/>
        </w:numPr>
        <w:ind w:left="720"/>
        <w:rPr>
          <w:rFonts w:ascii="Times New Roman" w:eastAsia="Calibri" w:hAnsi="Times New Roman" w:cs="Times New Roman"/>
        </w:rPr>
      </w:pPr>
      <w:r w:rsidRPr="008A5AF0">
        <w:rPr>
          <w:rFonts w:ascii="Times New Roman" w:eastAsia="Calibri" w:hAnsi="Times New Roman" w:cs="Times New Roman"/>
        </w:rPr>
        <w:t>Consistent with US Treasury guidance, all eligible applicants will be required to seek loss mitigation options with their servicer prior to receiving HAF funds; however, an exception clause is in place for those:</w:t>
      </w:r>
    </w:p>
    <w:p w14:paraId="7331C52E" w14:textId="77777777" w:rsidR="0091713B" w:rsidRPr="008A5AF0" w:rsidRDefault="0091713B" w:rsidP="0091713B">
      <w:pPr>
        <w:numPr>
          <w:ilvl w:val="1"/>
          <w:numId w:val="1"/>
        </w:numPr>
        <w:rPr>
          <w:rFonts w:ascii="Times New Roman" w:eastAsia="Calibri" w:hAnsi="Times New Roman" w:cs="Times New Roman"/>
        </w:rPr>
      </w:pPr>
      <w:r w:rsidRPr="008A5AF0">
        <w:rPr>
          <w:rFonts w:ascii="Times New Roman" w:eastAsia="Calibri" w:hAnsi="Times New Roman" w:cs="Times New Roman"/>
        </w:rPr>
        <w:t xml:space="preserve">Whose servicer has not been timely and responsive with a homeowner’s loss-mitigation </w:t>
      </w:r>
      <w:proofErr w:type="gramStart"/>
      <w:r w:rsidRPr="008A5AF0">
        <w:rPr>
          <w:rFonts w:ascii="Times New Roman" w:eastAsia="Calibri" w:hAnsi="Times New Roman" w:cs="Times New Roman"/>
        </w:rPr>
        <w:t>efforts;</w:t>
      </w:r>
      <w:proofErr w:type="gramEnd"/>
    </w:p>
    <w:p w14:paraId="57665E4F" w14:textId="77777777" w:rsidR="0091713B" w:rsidRPr="008A5AF0" w:rsidRDefault="0091713B" w:rsidP="0091713B">
      <w:pPr>
        <w:numPr>
          <w:ilvl w:val="1"/>
          <w:numId w:val="1"/>
        </w:numPr>
        <w:rPr>
          <w:rFonts w:ascii="Times New Roman" w:eastAsia="Calibri" w:hAnsi="Times New Roman" w:cs="Times New Roman"/>
        </w:rPr>
      </w:pPr>
      <w:r w:rsidRPr="008A5AF0">
        <w:rPr>
          <w:rFonts w:ascii="Times New Roman" w:eastAsia="Calibri" w:hAnsi="Times New Roman" w:cs="Times New Roman"/>
        </w:rPr>
        <w:t xml:space="preserve">Who have demonstrated imminent threat of losing their home, which makes it unlikely that loss mitigation can be completed in time; </w:t>
      </w:r>
      <w:proofErr w:type="gramStart"/>
      <w:r w:rsidRPr="008A5AF0">
        <w:rPr>
          <w:rFonts w:ascii="Times New Roman" w:eastAsia="Calibri" w:hAnsi="Times New Roman" w:cs="Times New Roman"/>
        </w:rPr>
        <w:t>or</w:t>
      </w:r>
      <w:proofErr w:type="gramEnd"/>
    </w:p>
    <w:p w14:paraId="0D3CEC6C" w14:textId="77777777" w:rsidR="0091713B" w:rsidRPr="008A5AF0" w:rsidRDefault="0091713B" w:rsidP="0091713B">
      <w:pPr>
        <w:numPr>
          <w:ilvl w:val="1"/>
          <w:numId w:val="1"/>
        </w:numPr>
        <w:rPr>
          <w:rFonts w:ascii="Times New Roman" w:eastAsia="Calibri" w:hAnsi="Times New Roman" w:cs="Times New Roman"/>
        </w:rPr>
      </w:pPr>
      <w:r w:rsidRPr="008A5AF0">
        <w:rPr>
          <w:rFonts w:ascii="Times New Roman" w:eastAsia="Calibri" w:hAnsi="Times New Roman" w:cs="Times New Roman"/>
        </w:rPr>
        <w:t xml:space="preserve">Who for other good cause when other extenuating circumstances outside of the homeowner’s control prevent completion of loss </w:t>
      </w:r>
      <w:proofErr w:type="gramStart"/>
      <w:r w:rsidRPr="008A5AF0">
        <w:rPr>
          <w:rFonts w:ascii="Times New Roman" w:eastAsia="Calibri" w:hAnsi="Times New Roman" w:cs="Times New Roman"/>
        </w:rPr>
        <w:t>mitigation.</w:t>
      </w:r>
      <w:proofErr w:type="gramEnd"/>
    </w:p>
    <w:p w14:paraId="7546980A" w14:textId="77777777" w:rsidR="0091713B" w:rsidRPr="008A5AF0" w:rsidRDefault="0091713B" w:rsidP="0091713B">
      <w:pPr>
        <w:ind w:left="822"/>
        <w:rPr>
          <w:rFonts w:ascii="Times New Roman" w:eastAsia="Calibri" w:hAnsi="Times New Roman" w:cs="Times New Roman"/>
          <w:b/>
          <w:bCs/>
          <w:u w:val="single"/>
        </w:rPr>
      </w:pPr>
    </w:p>
    <w:p w14:paraId="3043A94D" w14:textId="77777777" w:rsidR="0091713B" w:rsidRPr="00A17BF0" w:rsidRDefault="0091713B" w:rsidP="0091713B">
      <w:pPr>
        <w:pStyle w:val="BodyText"/>
        <w:spacing w:before="55"/>
        <w:ind w:left="0"/>
        <w:rPr>
          <w:rFonts w:ascii="Times New Roman" w:hAnsi="Times New Roman" w:cs="Times New Roman"/>
          <w:b/>
          <w:u w:color="000000"/>
        </w:rPr>
      </w:pPr>
      <w:r w:rsidRPr="00A17BF0">
        <w:rPr>
          <w:rFonts w:ascii="Times New Roman" w:hAnsi="Times New Roman" w:cs="Times New Roman"/>
          <w:b/>
          <w:u w:color="000000"/>
        </w:rPr>
        <w:t>New Hampshire Mortgage Loan Reinstatement Program (Reinstatement HAF)</w:t>
      </w:r>
    </w:p>
    <w:p w14:paraId="2EC2B794" w14:textId="77777777" w:rsidR="0091713B" w:rsidRPr="00A17BF0" w:rsidRDefault="0091713B" w:rsidP="0091713B">
      <w:pPr>
        <w:pStyle w:val="BodyText"/>
        <w:keepNext/>
        <w:widowControl/>
        <w:spacing w:before="55"/>
        <w:ind w:left="0"/>
        <w:rPr>
          <w:rFonts w:ascii="Times New Roman" w:hAnsi="Times New Roman" w:cs="Times New Roman"/>
        </w:rPr>
      </w:pPr>
      <w:r w:rsidRPr="00A17BF0">
        <w:rPr>
          <w:rFonts w:ascii="Times New Roman" w:hAnsi="Times New Roman" w:cs="Times New Roman"/>
        </w:rPr>
        <w:t xml:space="preserve">The goal of this program is to eliminate or reduce mortgage loan delinquencies associated with the pandemic and prevent foreclosures and homeowner displacement by reinstating mortgage loans. This program is modeled after the well-known Hardest Hit Fund program. Because of this, New Hampshire Housing expects to assist many delinquent and at-risk homeowners in a quick and efficient manner using a process known to mortgage loan servicers. Through this program and process, delinquent mortgage loans will be reinstated, fully or partially, allowing homeowners to remain in their homes and avoid foreclosure and displacement. </w:t>
      </w:r>
      <w:r w:rsidRPr="00A17BF0">
        <w:rPr>
          <w:rFonts w:ascii="Times New Roman" w:eastAsia="Arial" w:hAnsi="Times New Roman" w:cs="Times New Roman"/>
        </w:rPr>
        <w:t xml:space="preserve">Homeowners will also be required to seek loss mitigation programs available through their lender/servicer prior to receiving HAF assistance. </w:t>
      </w:r>
      <w:r w:rsidRPr="00A17BF0">
        <w:rPr>
          <w:rStyle w:val="normaltextrun"/>
          <w:rFonts w:ascii="Times New Roman" w:hAnsi="Times New Roman" w:cs="Times New Roman"/>
          <w:color w:val="000000"/>
          <w:shd w:val="clear" w:color="auto" w:fill="FFFFFF"/>
        </w:rPr>
        <w:t>In addition, any applicant not able to show the ability to make future mortgage payments will be referred for pre-foreclosure counseling with a HUD-certified counseling agency. </w:t>
      </w:r>
    </w:p>
    <w:p w14:paraId="7F0982FA" w14:textId="77777777" w:rsidR="0091713B" w:rsidRPr="00A17BF0" w:rsidRDefault="0091713B" w:rsidP="0091713B">
      <w:pPr>
        <w:pStyle w:val="TableParagraph"/>
        <w:rPr>
          <w:rFonts w:ascii="Times New Roman" w:hAnsi="Times New Roman" w:cs="Times New Roman"/>
        </w:rPr>
      </w:pPr>
    </w:p>
    <w:p w14:paraId="2AF2A556" w14:textId="77777777" w:rsidR="0091713B" w:rsidRPr="00A17BF0" w:rsidRDefault="0091713B" w:rsidP="0091713B">
      <w:pPr>
        <w:pStyle w:val="TableParagraph"/>
        <w:rPr>
          <w:rFonts w:ascii="Times New Roman" w:hAnsi="Times New Roman" w:cs="Times New Roman"/>
        </w:rPr>
      </w:pPr>
      <w:r w:rsidRPr="00A17BF0">
        <w:rPr>
          <w:rFonts w:ascii="Times New Roman" w:hAnsi="Times New Roman" w:cs="Times New Roman"/>
        </w:rPr>
        <w:t>The Reinstatement HAF program maximum will be $20,000 and subject to overall household maximum HAF benefit amount of $20,000.</w:t>
      </w:r>
    </w:p>
    <w:p w14:paraId="39BD991A" w14:textId="77777777" w:rsidR="0091713B" w:rsidRPr="00A17BF0" w:rsidRDefault="0091713B" w:rsidP="0091713B">
      <w:pPr>
        <w:spacing w:before="8"/>
        <w:rPr>
          <w:rFonts w:ascii="Times New Roman" w:eastAsia="Calibri" w:hAnsi="Times New Roman" w:cs="Times New Roman"/>
        </w:rPr>
      </w:pPr>
    </w:p>
    <w:p w14:paraId="39A75183" w14:textId="77777777" w:rsidR="0091713B" w:rsidRPr="00A17BF0" w:rsidRDefault="0091713B" w:rsidP="0091713B">
      <w:pPr>
        <w:pStyle w:val="BodyText"/>
        <w:spacing w:before="55"/>
        <w:ind w:left="0"/>
        <w:rPr>
          <w:rFonts w:ascii="Times New Roman" w:hAnsi="Times New Roman" w:cs="Times New Roman"/>
        </w:rPr>
      </w:pPr>
      <w:r w:rsidRPr="00A17BF0">
        <w:rPr>
          <w:rFonts w:ascii="Times New Roman" w:hAnsi="Times New Roman" w:cs="Times New Roman"/>
        </w:rPr>
        <w:t xml:space="preserve">If the cumulative total amount of assistance for any or all programs exceeds $5,000, then the assistance will be restructured as a two-year forgivable grant. The grant will be due in full upon sale, cash-out </w:t>
      </w:r>
      <w:r w:rsidRPr="00A17BF0">
        <w:rPr>
          <w:rFonts w:ascii="Times New Roman" w:hAnsi="Times New Roman" w:cs="Times New Roman"/>
        </w:rPr>
        <w:lastRenderedPageBreak/>
        <w:t>refinance, or transfer of ownership. If no resale, refinance, or transfer of ownership occurs within two years the grant will be fully forgiven. If the amount of assistance is less than $5,000, then assistance will be in the form of a non-recourse grant.</w:t>
      </w:r>
    </w:p>
    <w:p w14:paraId="62EEEAFA" w14:textId="77777777" w:rsidR="0091713B" w:rsidRPr="00A17BF0" w:rsidRDefault="0091713B" w:rsidP="0091713B">
      <w:pPr>
        <w:rPr>
          <w:rFonts w:ascii="Times New Roman" w:eastAsia="Calibri" w:hAnsi="Times New Roman" w:cs="Times New Roman"/>
        </w:rPr>
      </w:pPr>
    </w:p>
    <w:p w14:paraId="02B9513D"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New Hampshire Housing will allocate up to $28,600,000 of its HAF allocation for the Reinstatement HAF program. This allocation is subject to change if New Hampshire Housing develops any additional HAF programs.</w:t>
      </w:r>
    </w:p>
    <w:p w14:paraId="1A6E5187" w14:textId="77777777" w:rsidR="0091713B" w:rsidRPr="00A17BF0" w:rsidRDefault="0091713B" w:rsidP="0091713B">
      <w:pPr>
        <w:pStyle w:val="Heading2"/>
        <w:ind w:left="0"/>
        <w:rPr>
          <w:rFonts w:ascii="Times New Roman" w:hAnsi="Times New Roman" w:cs="Times New Roman"/>
        </w:rPr>
      </w:pPr>
    </w:p>
    <w:p w14:paraId="153A5CA6" w14:textId="77777777" w:rsidR="0091713B" w:rsidRPr="00A17BF0" w:rsidRDefault="0091713B" w:rsidP="0091713B">
      <w:pPr>
        <w:pStyle w:val="BodyText"/>
        <w:ind w:left="0"/>
        <w:rPr>
          <w:rFonts w:ascii="Times New Roman" w:hAnsi="Times New Roman" w:cs="Times New Roman"/>
          <w:b/>
        </w:rPr>
      </w:pPr>
      <w:r w:rsidRPr="00A17BF0">
        <w:rPr>
          <w:rFonts w:ascii="Times New Roman" w:hAnsi="Times New Roman" w:cs="Times New Roman"/>
          <w:b/>
        </w:rPr>
        <w:t>New Hampshire Property Charges Default Resolution Program (Property Charges HAF)</w:t>
      </w:r>
    </w:p>
    <w:p w14:paraId="7B01040C"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 xml:space="preserve">The goal of this program is to eliminate delinquent property taxes, insurance premiums, homeowners’ association (HOA) fees, condominium fees, cooperative maintenance, manufactured housing lot rent and common charges (property charges). Through this program and process, delinquent property charges will be reinstated, fully or partially, allowing homeowners to remain in their homes and avoid </w:t>
      </w:r>
      <w:r>
        <w:rPr>
          <w:rFonts w:ascii="Times New Roman" w:hAnsi="Times New Roman" w:cs="Times New Roman"/>
        </w:rPr>
        <w:t>tax deed</w:t>
      </w:r>
      <w:r w:rsidRPr="00A17BF0">
        <w:rPr>
          <w:rFonts w:ascii="Times New Roman" w:hAnsi="Times New Roman" w:cs="Times New Roman"/>
        </w:rPr>
        <w:t xml:space="preserve"> and displacement. R</w:t>
      </w:r>
      <w:r w:rsidRPr="00A17BF0">
        <w:rPr>
          <w:rFonts w:ascii="Times New Roman" w:eastAsia="Times New Roman" w:hAnsi="Times New Roman" w:cs="Times New Roman"/>
          <w:color w:val="000000" w:themeColor="text1"/>
        </w:rPr>
        <w:t>easonable late fees, interest, and legal fees may be considered in the amount of arrearage if the party owed these fees has first attempted to exhaust all options to waive or reduce them.</w:t>
      </w:r>
    </w:p>
    <w:p w14:paraId="710545F4" w14:textId="77777777" w:rsidR="0091713B" w:rsidRPr="00A17BF0" w:rsidRDefault="0091713B" w:rsidP="0091713B">
      <w:pPr>
        <w:spacing w:before="12"/>
        <w:rPr>
          <w:rFonts w:ascii="Times New Roman" w:eastAsia="Calibri" w:hAnsi="Times New Roman" w:cs="Times New Roman"/>
        </w:rPr>
      </w:pPr>
    </w:p>
    <w:p w14:paraId="72599CBF" w14:textId="77777777" w:rsidR="0091713B" w:rsidRPr="00A17BF0" w:rsidRDefault="0091713B" w:rsidP="0091713B">
      <w:pPr>
        <w:pStyle w:val="TableParagraph"/>
        <w:rPr>
          <w:rFonts w:ascii="Times New Roman" w:hAnsi="Times New Roman" w:cs="Times New Roman"/>
        </w:rPr>
      </w:pPr>
      <w:r w:rsidRPr="00A17BF0">
        <w:rPr>
          <w:rFonts w:ascii="Times New Roman" w:hAnsi="Times New Roman" w:cs="Times New Roman"/>
        </w:rPr>
        <w:t>The Property Charges HAF program maximum will be $20,000 and subject to overall household maximum HAF benefit amount of $20,000.</w:t>
      </w:r>
    </w:p>
    <w:p w14:paraId="72DF3602" w14:textId="77777777" w:rsidR="0091713B" w:rsidRPr="00A17BF0" w:rsidRDefault="0091713B" w:rsidP="0091713B">
      <w:pPr>
        <w:spacing w:before="8"/>
        <w:rPr>
          <w:rFonts w:ascii="Times New Roman" w:eastAsia="Calibri" w:hAnsi="Times New Roman" w:cs="Times New Roman"/>
        </w:rPr>
      </w:pPr>
    </w:p>
    <w:p w14:paraId="7827D6D8" w14:textId="77777777" w:rsidR="0091713B" w:rsidRPr="00A17BF0" w:rsidRDefault="0091713B" w:rsidP="0091713B">
      <w:pPr>
        <w:pStyle w:val="BodyText"/>
        <w:spacing w:before="55"/>
        <w:ind w:left="0"/>
        <w:rPr>
          <w:rFonts w:ascii="Times New Roman" w:hAnsi="Times New Roman" w:cs="Times New Roman"/>
        </w:rPr>
      </w:pPr>
      <w:r w:rsidRPr="00A17BF0">
        <w:rPr>
          <w:rFonts w:ascii="Times New Roman" w:hAnsi="Times New Roman" w:cs="Times New Roman"/>
        </w:rPr>
        <w:t xml:space="preserve">If the cumulative total amount of assistance for any or all programs exceeds $5,000, then the assistance will be restructured as a two-year forgivable grant. The grant will be due in full upon sale, cash-out refinance, or transfer of ownership. If the amount of assistance is less than $5,000, then assistance will be in the form of a non-recourse grant. If no resale, refinance, or transfer of ownership occurs within two years the grant will be fully forgiven. </w:t>
      </w:r>
    </w:p>
    <w:p w14:paraId="2B6A20DE" w14:textId="77777777" w:rsidR="0091713B" w:rsidRPr="00A17BF0" w:rsidRDefault="0091713B" w:rsidP="0091713B">
      <w:pPr>
        <w:pStyle w:val="BodyText"/>
        <w:spacing w:before="55"/>
        <w:ind w:left="0"/>
        <w:rPr>
          <w:rFonts w:ascii="Times New Roman" w:hAnsi="Times New Roman" w:cs="Times New Roman"/>
        </w:rPr>
      </w:pPr>
    </w:p>
    <w:p w14:paraId="217BBCFE"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 xml:space="preserve">New Hampshire Housing will allocate up to $8,400,000 of its HAF allocation for the Property Charges HAF Program. This allocation is subject to change if New Hampshire Housing develops any additional HAF programs. </w:t>
      </w:r>
    </w:p>
    <w:p w14:paraId="230E15AC" w14:textId="77777777" w:rsidR="0091713B" w:rsidRPr="00A17BF0" w:rsidRDefault="0091713B" w:rsidP="0091713B">
      <w:pPr>
        <w:pStyle w:val="TableParagraph"/>
        <w:rPr>
          <w:rFonts w:ascii="Times New Roman" w:hAnsi="Times New Roman" w:cs="Times New Roman"/>
          <w:b/>
          <w:u w:color="000000"/>
        </w:rPr>
      </w:pPr>
    </w:p>
    <w:p w14:paraId="6E622034" w14:textId="77777777" w:rsidR="0091713B" w:rsidRPr="00A17BF0" w:rsidRDefault="0091713B" w:rsidP="0091713B">
      <w:pPr>
        <w:pStyle w:val="TableParagraph"/>
        <w:rPr>
          <w:rFonts w:ascii="Times New Roman" w:hAnsi="Times New Roman" w:cs="Times New Roman"/>
          <w:b/>
          <w:bCs/>
          <w:u w:color="000000"/>
        </w:rPr>
      </w:pPr>
      <w:r w:rsidRPr="00A17BF0">
        <w:rPr>
          <w:rFonts w:ascii="Times New Roman" w:hAnsi="Times New Roman" w:cs="Times New Roman"/>
          <w:b/>
          <w:u w:color="000000"/>
        </w:rPr>
        <w:t>New Hampshire Utility/Internet</w:t>
      </w:r>
      <w:r w:rsidRPr="00A17BF0" w:rsidDel="00EF5B27">
        <w:rPr>
          <w:rFonts w:ascii="Times New Roman" w:hAnsi="Times New Roman" w:cs="Times New Roman"/>
          <w:b/>
          <w:u w:color="000000"/>
        </w:rPr>
        <w:t xml:space="preserve"> </w:t>
      </w:r>
      <w:r w:rsidRPr="00A17BF0">
        <w:rPr>
          <w:rFonts w:ascii="Times New Roman" w:hAnsi="Times New Roman" w:cs="Times New Roman"/>
          <w:b/>
          <w:u w:color="000000"/>
        </w:rPr>
        <w:t>Payment Assistance Program</w:t>
      </w:r>
      <w:r w:rsidRPr="00A17BF0">
        <w:rPr>
          <w:rFonts w:ascii="Times New Roman" w:hAnsi="Times New Roman" w:cs="Times New Roman"/>
          <w:b/>
          <w:bCs/>
          <w:u w:color="000000"/>
        </w:rPr>
        <w:t xml:space="preserve"> (Utility HAF)</w:t>
      </w:r>
    </w:p>
    <w:p w14:paraId="457A57FC"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 xml:space="preserve">The goal of this program is to pay delinquent utility (including electric, gas, home energy and home internet) amounts in full, including interest or reasonably required legal fees, </w:t>
      </w:r>
      <w:proofErr w:type="gramStart"/>
      <w:r w:rsidRPr="00A17BF0">
        <w:rPr>
          <w:rFonts w:ascii="Times New Roman" w:hAnsi="Times New Roman" w:cs="Times New Roman"/>
        </w:rPr>
        <w:t>under circumstances in which</w:t>
      </w:r>
      <w:proofErr w:type="gramEnd"/>
      <w:r w:rsidRPr="00A17BF0">
        <w:rPr>
          <w:rFonts w:ascii="Times New Roman" w:hAnsi="Times New Roman" w:cs="Times New Roman"/>
        </w:rPr>
        <w:t xml:space="preserve"> a delinquency threatens access to utility services. Applicants applying for assistance to pay internet delinquency will receive a flat rate of up to $50.00 per each month of delinquency, not to exceed the $3,000 limit. R</w:t>
      </w:r>
      <w:r w:rsidRPr="00A17BF0">
        <w:rPr>
          <w:rFonts w:ascii="Times New Roman" w:eastAsia="Times New Roman" w:hAnsi="Times New Roman" w:cs="Times New Roman"/>
          <w:color w:val="000000" w:themeColor="text1"/>
        </w:rPr>
        <w:t>easonable late fees, interest, and legal fees may be considered in the amount of arrearage if the party owed these fees has first attempted to exhaust all options to waive or reduce them.</w:t>
      </w:r>
    </w:p>
    <w:p w14:paraId="018E4A5F" w14:textId="77777777" w:rsidR="0091713B" w:rsidRPr="00A17BF0" w:rsidRDefault="0091713B" w:rsidP="0091713B">
      <w:pPr>
        <w:pStyle w:val="BodyText"/>
        <w:spacing w:before="55"/>
        <w:ind w:left="0"/>
        <w:rPr>
          <w:rFonts w:ascii="Times New Roman" w:hAnsi="Times New Roman" w:cs="Times New Roman"/>
        </w:rPr>
      </w:pPr>
    </w:p>
    <w:p w14:paraId="4AC7E099" w14:textId="77777777" w:rsidR="0091713B" w:rsidRPr="00A17BF0" w:rsidRDefault="0091713B" w:rsidP="0091713B">
      <w:pPr>
        <w:pStyle w:val="TableParagraph"/>
        <w:rPr>
          <w:rFonts w:ascii="Times New Roman" w:hAnsi="Times New Roman" w:cs="Times New Roman"/>
        </w:rPr>
      </w:pPr>
      <w:r w:rsidRPr="00A17BF0">
        <w:rPr>
          <w:rFonts w:ascii="Times New Roman" w:hAnsi="Times New Roman" w:cs="Times New Roman"/>
        </w:rPr>
        <w:t>Subject to a program maximum of $3,000 and subject to overall household maximum HAF benefit amount of $20,000.</w:t>
      </w:r>
    </w:p>
    <w:p w14:paraId="71002F5D" w14:textId="77777777" w:rsidR="0091713B" w:rsidRPr="00A17BF0" w:rsidRDefault="0091713B" w:rsidP="0091713B">
      <w:pPr>
        <w:spacing w:before="8"/>
        <w:rPr>
          <w:rFonts w:ascii="Times New Roman" w:eastAsia="Calibri" w:hAnsi="Times New Roman" w:cs="Times New Roman"/>
        </w:rPr>
      </w:pPr>
    </w:p>
    <w:p w14:paraId="2F25E9AA" w14:textId="77777777" w:rsidR="0091713B" w:rsidRPr="00A17BF0" w:rsidRDefault="0091713B" w:rsidP="0091713B">
      <w:pPr>
        <w:pStyle w:val="BodyText"/>
        <w:spacing w:before="55"/>
        <w:ind w:left="0"/>
        <w:rPr>
          <w:rFonts w:ascii="Times New Roman" w:hAnsi="Times New Roman" w:cs="Times New Roman"/>
        </w:rPr>
      </w:pPr>
      <w:r w:rsidRPr="00A17BF0">
        <w:rPr>
          <w:rFonts w:ascii="Times New Roman" w:hAnsi="Times New Roman" w:cs="Times New Roman"/>
        </w:rPr>
        <w:t>If the amount of assistance is less than $5,000, then assistance will be in the form of a non-recourse grant. If the cumulative total amount of assistance for any or all programs exceeds $5,000, then the assistance will be restructured as a two-year forgivable grant. The grant will be due in full upon sale, cash-out refinance, or transfer of ownership. If no resale, refinance, or transfer of ownership occurs within two years the grant will be fully forgiven.</w:t>
      </w:r>
    </w:p>
    <w:p w14:paraId="5C81E15E" w14:textId="77777777" w:rsidR="0091713B" w:rsidRPr="00A17BF0" w:rsidRDefault="0091713B" w:rsidP="0091713B">
      <w:pPr>
        <w:rPr>
          <w:rFonts w:ascii="Times New Roman" w:eastAsia="Calibri" w:hAnsi="Times New Roman" w:cs="Times New Roman"/>
        </w:rPr>
      </w:pPr>
    </w:p>
    <w:p w14:paraId="7DAFBF57" w14:textId="77777777" w:rsidR="0091713B" w:rsidRPr="00A17BF0" w:rsidRDefault="0091713B" w:rsidP="0091713B">
      <w:pPr>
        <w:pStyle w:val="BodyText"/>
        <w:keepNext/>
        <w:widowControl/>
        <w:ind w:left="0"/>
        <w:rPr>
          <w:rFonts w:ascii="Times New Roman" w:hAnsi="Times New Roman" w:cs="Times New Roman"/>
        </w:rPr>
      </w:pPr>
      <w:r w:rsidRPr="00A17BF0">
        <w:rPr>
          <w:rFonts w:ascii="Times New Roman" w:hAnsi="Times New Roman" w:cs="Times New Roman"/>
        </w:rPr>
        <w:t xml:space="preserve">New Hampshire Housing will allocate up to $3,000,000 of its HAF allocation to the Utility HAF program. This allocation is subject to change if New Hampshire Housing develops any additional HAF programs. </w:t>
      </w:r>
    </w:p>
    <w:p w14:paraId="5A4C77E5" w14:textId="77777777" w:rsidR="0091713B" w:rsidRPr="00B36C8D" w:rsidRDefault="0091713B" w:rsidP="0091713B">
      <w:pPr>
        <w:pStyle w:val="BodyText"/>
        <w:pBdr>
          <w:bottom w:val="single" w:sz="4" w:space="1" w:color="auto"/>
        </w:pBdr>
        <w:ind w:left="0"/>
        <w:rPr>
          <w:rFonts w:ascii="Times New Roman" w:hAnsi="Times New Roman" w:cs="Times New Roman"/>
          <w:b/>
          <w:bCs/>
          <w:sz w:val="24"/>
          <w:szCs w:val="24"/>
        </w:rPr>
      </w:pPr>
      <w:r w:rsidRPr="00B36C8D">
        <w:rPr>
          <w:rFonts w:ascii="Times New Roman" w:hAnsi="Times New Roman" w:cs="Times New Roman"/>
          <w:u w:val="single"/>
        </w:rPr>
        <w:br/>
      </w:r>
      <w:r w:rsidRPr="00B36C8D">
        <w:rPr>
          <w:rFonts w:ascii="Times New Roman" w:hAnsi="Times New Roman" w:cs="Times New Roman"/>
          <w:b/>
          <w:bCs/>
          <w:sz w:val="24"/>
          <w:szCs w:val="24"/>
        </w:rPr>
        <w:lastRenderedPageBreak/>
        <w:t>Intake Process for All Programs</w:t>
      </w:r>
    </w:p>
    <w:p w14:paraId="42A07FCE" w14:textId="77777777" w:rsidR="0091713B" w:rsidRDefault="0091713B" w:rsidP="0091713B">
      <w:pPr>
        <w:pStyle w:val="BodyText"/>
        <w:spacing w:before="27"/>
        <w:ind w:left="0"/>
        <w:rPr>
          <w:rFonts w:ascii="Times New Roman" w:hAnsi="Times New Roman" w:cs="Times New Roman"/>
        </w:rPr>
      </w:pPr>
    </w:p>
    <w:p w14:paraId="2253E618" w14:textId="77777777" w:rsidR="0091713B" w:rsidRPr="00A17BF0" w:rsidRDefault="0091713B" w:rsidP="0091713B">
      <w:pPr>
        <w:pStyle w:val="BodyText"/>
        <w:spacing w:before="27"/>
        <w:ind w:left="0"/>
        <w:rPr>
          <w:rFonts w:ascii="Times New Roman" w:hAnsi="Times New Roman" w:cs="Times New Roman"/>
        </w:rPr>
      </w:pPr>
      <w:r w:rsidRPr="00A17BF0">
        <w:rPr>
          <w:rFonts w:ascii="Times New Roman" w:hAnsi="Times New Roman" w:cs="Times New Roman"/>
        </w:rPr>
        <w:t>The application and intake process will be designed and operated in a manner to avoid barriers to equitable access and allow for maximum flexibility. Homeowners will be able to apply through a mobile-friendly online portal that will allow for the upload of all supporting documents. The application portal and related information about the application process will be made available in multiple languages. Homeowners who cannot access the online portal may apply for assistance by phone or in person through a contracted company.</w:t>
      </w:r>
    </w:p>
    <w:p w14:paraId="07AEDB8C" w14:textId="77777777" w:rsidR="0091713B" w:rsidRPr="00A17BF0" w:rsidRDefault="0091713B" w:rsidP="0091713B">
      <w:pPr>
        <w:pStyle w:val="BodyText"/>
        <w:spacing w:before="27"/>
        <w:ind w:left="0"/>
        <w:rPr>
          <w:rFonts w:ascii="Times New Roman" w:hAnsi="Times New Roman" w:cs="Times New Roman"/>
        </w:rPr>
      </w:pPr>
    </w:p>
    <w:p w14:paraId="5A293F82" w14:textId="77777777" w:rsidR="0091713B" w:rsidRPr="00A17BF0" w:rsidRDefault="0091713B" w:rsidP="0091713B">
      <w:pPr>
        <w:pStyle w:val="BodyText"/>
        <w:spacing w:before="27"/>
        <w:ind w:left="0"/>
        <w:rPr>
          <w:rFonts w:ascii="Times New Roman" w:hAnsi="Times New Roman" w:cs="Times New Roman"/>
          <w:b/>
          <w:bCs/>
        </w:rPr>
      </w:pPr>
      <w:r w:rsidRPr="00A17BF0">
        <w:rPr>
          <w:rFonts w:ascii="Times New Roman" w:hAnsi="Times New Roman" w:cs="Times New Roman"/>
          <w:b/>
          <w:bCs/>
        </w:rPr>
        <w:t>Housing Counseling</w:t>
      </w:r>
    </w:p>
    <w:p w14:paraId="7B763A29" w14:textId="77777777" w:rsidR="0091713B" w:rsidRPr="00A17BF0" w:rsidRDefault="0091713B" w:rsidP="0091713B">
      <w:pPr>
        <w:pStyle w:val="BodyText"/>
        <w:spacing w:before="27"/>
        <w:ind w:left="0"/>
        <w:rPr>
          <w:rFonts w:ascii="Times New Roman" w:hAnsi="Times New Roman" w:cs="Times New Roman"/>
        </w:rPr>
      </w:pPr>
      <w:r w:rsidRPr="00A17BF0">
        <w:rPr>
          <w:rFonts w:ascii="Times New Roman" w:hAnsi="Times New Roman" w:cs="Times New Roman"/>
        </w:rPr>
        <w:t xml:space="preserve">The state plans to allocate no more than 2.5% (or $1,250,000) of HAF funds to provide free in-state housing counseling services to at-risk homeowners. Housing Counseling service providers will also be required to provide community navigator services to help eligible applicants apply for HAF funds. All applicants will be eligible to receive these services and New Hampshire Housing will strongly encourage their participation.  </w:t>
      </w:r>
    </w:p>
    <w:p w14:paraId="01A2323B" w14:textId="77777777" w:rsidR="0091713B" w:rsidRPr="00A17BF0" w:rsidRDefault="0091713B" w:rsidP="0091713B">
      <w:pPr>
        <w:pStyle w:val="BodyText"/>
        <w:spacing w:before="27"/>
        <w:ind w:left="0"/>
        <w:rPr>
          <w:rFonts w:ascii="Times New Roman" w:hAnsi="Times New Roman" w:cs="Times New Roman"/>
        </w:rPr>
      </w:pPr>
    </w:p>
    <w:p w14:paraId="466DB44F" w14:textId="77777777" w:rsidR="0091713B" w:rsidRPr="00A17BF0" w:rsidRDefault="0091713B" w:rsidP="0091713B">
      <w:pPr>
        <w:pStyle w:val="BodyText"/>
        <w:spacing w:before="27"/>
        <w:ind w:left="0"/>
        <w:rPr>
          <w:rFonts w:ascii="Times New Roman" w:hAnsi="Times New Roman" w:cs="Times New Roman"/>
        </w:rPr>
      </w:pPr>
      <w:r w:rsidRPr="00A17BF0">
        <w:rPr>
          <w:rFonts w:ascii="Times New Roman" w:hAnsi="Times New Roman" w:cs="Times New Roman"/>
        </w:rPr>
        <w:t>Applicants receiving funding under the Mortgage Loan Reinstatement Program who are not able to afford the monthly payment going forward will be directly referred to attend pre-foreclosure housing counseling. Housing counseling will be made available to all applicants who</w:t>
      </w:r>
      <w:r>
        <w:rPr>
          <w:rFonts w:ascii="Times New Roman" w:hAnsi="Times New Roman" w:cs="Times New Roman"/>
        </w:rPr>
        <w:t xml:space="preserve"> apply for HAF programs,</w:t>
      </w:r>
      <w:r w:rsidRPr="00A17BF0">
        <w:rPr>
          <w:rFonts w:ascii="Times New Roman" w:hAnsi="Times New Roman" w:cs="Times New Roman"/>
        </w:rPr>
        <w:t xml:space="preserve"> are ineligible for HAF programs</w:t>
      </w:r>
      <w:r>
        <w:rPr>
          <w:rFonts w:ascii="Times New Roman" w:hAnsi="Times New Roman" w:cs="Times New Roman"/>
        </w:rPr>
        <w:t>,</w:t>
      </w:r>
      <w:r w:rsidRPr="00A17BF0">
        <w:rPr>
          <w:rFonts w:ascii="Times New Roman" w:hAnsi="Times New Roman" w:cs="Times New Roman"/>
        </w:rPr>
        <w:t xml:space="preserve"> and/or have been denied a loss mitigation solution through the lender/servicers. </w:t>
      </w:r>
    </w:p>
    <w:p w14:paraId="79AB2159" w14:textId="77777777" w:rsidR="0091713B" w:rsidRPr="00A17BF0" w:rsidRDefault="0091713B" w:rsidP="0091713B">
      <w:pPr>
        <w:pStyle w:val="BodyText"/>
        <w:spacing w:before="27"/>
        <w:ind w:left="0"/>
        <w:rPr>
          <w:rFonts w:ascii="Times New Roman" w:hAnsi="Times New Roman" w:cs="Times New Roman"/>
          <w:u w:val="single"/>
        </w:rPr>
      </w:pPr>
    </w:p>
    <w:p w14:paraId="352B5928" w14:textId="77777777" w:rsidR="0091713B" w:rsidRPr="00A17BF0" w:rsidRDefault="0091713B" w:rsidP="0091713B">
      <w:pPr>
        <w:pStyle w:val="BodyText"/>
        <w:spacing w:before="27"/>
        <w:ind w:left="0"/>
        <w:rPr>
          <w:rFonts w:ascii="Times New Roman" w:hAnsi="Times New Roman" w:cs="Times New Roman"/>
          <w:b/>
          <w:bCs/>
        </w:rPr>
      </w:pPr>
      <w:r w:rsidRPr="00A17BF0">
        <w:rPr>
          <w:rFonts w:ascii="Times New Roman" w:hAnsi="Times New Roman" w:cs="Times New Roman"/>
          <w:b/>
          <w:bCs/>
        </w:rPr>
        <w:t>Legal Aid</w:t>
      </w:r>
    </w:p>
    <w:p w14:paraId="5B0816E4" w14:textId="77777777" w:rsidR="0091713B" w:rsidRPr="00A17BF0" w:rsidRDefault="0091713B" w:rsidP="0091713B">
      <w:pPr>
        <w:pStyle w:val="BodyText"/>
        <w:spacing w:before="27"/>
        <w:ind w:left="0"/>
        <w:rPr>
          <w:rFonts w:ascii="Times New Roman" w:hAnsi="Times New Roman" w:cs="Times New Roman"/>
        </w:rPr>
      </w:pPr>
      <w:r w:rsidRPr="00A17BF0">
        <w:rPr>
          <w:rFonts w:ascii="Times New Roman" w:hAnsi="Times New Roman" w:cs="Times New Roman"/>
        </w:rPr>
        <w:t>The state plans to allocate no more than 2.5% (or $1,250,000) of HAF funds to provide free in-state legal services to at-risk eligible homeowners. Legal service providers will also be required to provide Community Navigator services to help eligible applicants apply for HAF funds. All applicants will be entitled to receive these services.</w:t>
      </w:r>
    </w:p>
    <w:p w14:paraId="60630DFB" w14:textId="77777777" w:rsidR="0091713B" w:rsidRPr="00A17BF0" w:rsidRDefault="0091713B" w:rsidP="0091713B">
      <w:pPr>
        <w:pStyle w:val="Heading2"/>
        <w:ind w:left="0"/>
        <w:rPr>
          <w:rFonts w:ascii="Times New Roman" w:hAnsi="Times New Roman" w:cs="Times New Roman"/>
        </w:rPr>
      </w:pPr>
    </w:p>
    <w:p w14:paraId="531C3844"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b/>
          <w:bCs/>
        </w:rPr>
        <w:t>Administration Allocation</w:t>
      </w:r>
    </w:p>
    <w:p w14:paraId="7CA7599F" w14:textId="77777777" w:rsidR="0091713B" w:rsidRPr="00A17BF0" w:rsidRDefault="0091713B" w:rsidP="0091713B">
      <w:pPr>
        <w:pStyle w:val="Heading2"/>
        <w:ind w:left="0"/>
        <w:rPr>
          <w:rFonts w:ascii="Times New Roman" w:hAnsi="Times New Roman" w:cs="Times New Roman"/>
          <w:b w:val="0"/>
        </w:rPr>
      </w:pPr>
      <w:r w:rsidRPr="00A17BF0">
        <w:rPr>
          <w:rFonts w:ascii="Times New Roman" w:hAnsi="Times New Roman" w:cs="Times New Roman"/>
          <w:b w:val="0"/>
        </w:rPr>
        <w:t>In all cases, HAF monies budgeted and approved for administrative expenses will not exceed 15%. In addition, any unused administrative funds will be reallocated to provide additional homeowner assistance.</w:t>
      </w:r>
    </w:p>
    <w:p w14:paraId="3B262F8F" w14:textId="77777777" w:rsidR="0091713B" w:rsidRPr="00A17BF0" w:rsidRDefault="0091713B" w:rsidP="0091713B">
      <w:pPr>
        <w:pStyle w:val="Heading2"/>
        <w:ind w:left="0"/>
        <w:rPr>
          <w:rFonts w:ascii="Times New Roman" w:hAnsi="Times New Roman" w:cs="Times New Roman"/>
        </w:rPr>
      </w:pPr>
    </w:p>
    <w:p w14:paraId="42FB5219" w14:textId="77777777" w:rsidR="0091713B" w:rsidRPr="00B36C8D" w:rsidRDefault="0091713B" w:rsidP="0091713B">
      <w:pPr>
        <w:pStyle w:val="Heading2"/>
        <w:ind w:left="0"/>
        <w:rPr>
          <w:rFonts w:ascii="Times New Roman" w:hAnsi="Times New Roman" w:cs="Times New Roman"/>
          <w:b w:val="0"/>
          <w:sz w:val="24"/>
          <w:szCs w:val="24"/>
        </w:rPr>
      </w:pPr>
      <w:r w:rsidRPr="00B36C8D">
        <w:rPr>
          <w:rFonts w:ascii="Times New Roman" w:hAnsi="Times New Roman" w:cs="Times New Roman"/>
          <w:sz w:val="24"/>
          <w:szCs w:val="24"/>
        </w:rPr>
        <w:t>Targeting HAF Funding</w:t>
      </w:r>
    </w:p>
    <w:p w14:paraId="3E89580F" w14:textId="77777777" w:rsidR="0091713B" w:rsidRPr="00B36C8D" w:rsidRDefault="0091713B" w:rsidP="0091713B">
      <w:pPr>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425C5E9A" wp14:editId="6CA6047F">
                <wp:extent cx="5989320" cy="7620"/>
                <wp:effectExtent l="5715" t="5080" r="5715" b="635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4" name="Group 13"/>
                        <wpg:cNvGrpSpPr>
                          <a:grpSpLocks/>
                        </wpg:cNvGrpSpPr>
                        <wpg:grpSpPr bwMode="auto">
                          <a:xfrm>
                            <a:off x="6" y="6"/>
                            <a:ext cx="9420" cy="2"/>
                            <a:chOff x="6" y="6"/>
                            <a:chExt cx="9420" cy="2"/>
                          </a:xfrm>
                        </wpg:grpSpPr>
                        <wps:wsp>
                          <wps:cNvPr id="15" name="Freeform 14"/>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5DDC00" id="Group 12"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">
                <v:group id="Group 13"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" path="m,l9420,e" filled="f" strokeweight=".20497mm">
                    <v:path arrowok="t" o:connecttype="custom" o:connectlocs="0,0;9420,0" o:connectangles="0,0"/>
                  </v:shape>
                </v:group>
                <w10:anchorlock/>
              </v:group>
            </w:pict>
          </mc:Fallback>
        </mc:AlternateContent>
      </w:r>
    </w:p>
    <w:p w14:paraId="3603FC29" w14:textId="77777777" w:rsidR="0091713B" w:rsidRPr="00B36C8D" w:rsidRDefault="0091713B" w:rsidP="0091713B">
      <w:pPr>
        <w:spacing w:before="3"/>
        <w:rPr>
          <w:rFonts w:ascii="Times New Roman" w:eastAsia="Calibri" w:hAnsi="Times New Roman" w:cs="Times New Roman"/>
          <w:b/>
          <w:sz w:val="17"/>
          <w:szCs w:val="17"/>
        </w:rPr>
      </w:pPr>
    </w:p>
    <w:p w14:paraId="51ED7A06" w14:textId="77777777" w:rsidR="0091713B" w:rsidRPr="00A17BF0" w:rsidRDefault="0091713B" w:rsidP="0091713B">
      <w:pPr>
        <w:pStyle w:val="BodyText"/>
        <w:spacing w:before="55"/>
        <w:ind w:left="0"/>
        <w:rPr>
          <w:rFonts w:ascii="Times New Roman" w:hAnsi="Times New Roman" w:cs="Times New Roman"/>
        </w:rPr>
      </w:pPr>
      <w:r w:rsidRPr="00A17BF0">
        <w:rPr>
          <w:rFonts w:ascii="Times New Roman" w:hAnsi="Times New Roman" w:cs="Times New Roman"/>
        </w:rPr>
        <w:t>In accordance with US Treasury’s HAF Guidance, applicants will be prioritized in the following manner:</w:t>
      </w:r>
    </w:p>
    <w:p w14:paraId="1E6F1CD0" w14:textId="77777777" w:rsidR="0091713B" w:rsidRPr="00A17BF0" w:rsidRDefault="0091713B" w:rsidP="0091713B">
      <w:pPr>
        <w:spacing w:before="1"/>
        <w:rPr>
          <w:rFonts w:ascii="Times New Roman" w:eastAsia="Calibri" w:hAnsi="Times New Roman" w:cs="Times New Roman"/>
        </w:rPr>
      </w:pPr>
    </w:p>
    <w:p w14:paraId="27B108DE" w14:textId="77777777" w:rsidR="0091713B" w:rsidRPr="00A17BF0" w:rsidRDefault="0091713B" w:rsidP="0091713B">
      <w:pPr>
        <w:pStyle w:val="BodyText"/>
        <w:numPr>
          <w:ilvl w:val="0"/>
          <w:numId w:val="4"/>
        </w:numPr>
        <w:spacing w:after="160"/>
        <w:ind w:left="720"/>
        <w:rPr>
          <w:rFonts w:ascii="Times New Roman" w:eastAsiaTheme="minorEastAsia" w:hAnsi="Times New Roman" w:cs="Times New Roman"/>
        </w:rPr>
      </w:pPr>
      <w:r w:rsidRPr="00A17BF0">
        <w:rPr>
          <w:rFonts w:ascii="Times New Roman" w:hAnsi="Times New Roman" w:cs="Times New Roman"/>
        </w:rPr>
        <w:t xml:space="preserve">Homeowners who make 50% or less of the area median income. New Hampshire Housing recognizes that homeowners at this income level are often in portfolios of government-backed and guaranteed mortgages and may be in most need. </w:t>
      </w:r>
    </w:p>
    <w:p w14:paraId="4DADF40E" w14:textId="77777777" w:rsidR="0091713B" w:rsidRPr="00A17BF0" w:rsidRDefault="0091713B" w:rsidP="0091713B">
      <w:pPr>
        <w:pStyle w:val="BodyText"/>
        <w:numPr>
          <w:ilvl w:val="0"/>
          <w:numId w:val="4"/>
        </w:numPr>
        <w:spacing w:after="160"/>
        <w:ind w:left="720"/>
        <w:rPr>
          <w:rFonts w:ascii="Times New Roman" w:eastAsiaTheme="minorEastAsia" w:hAnsi="Times New Roman" w:cs="Times New Roman"/>
        </w:rPr>
      </w:pPr>
      <w:r w:rsidRPr="00A17BF0">
        <w:rPr>
          <w:rFonts w:ascii="Times New Roman" w:eastAsia="Arial" w:hAnsi="Times New Roman" w:cs="Times New Roman"/>
        </w:rPr>
        <w:t xml:space="preserve">Homeowners who can demonstrate that they were granted refugee or asylum status by the U.S. government pursuant to the Immigration and Nationality Act. These homeowners may also be eligible for higher prioritization as Socially Disadvantaged </w:t>
      </w:r>
      <w:proofErr w:type="gramStart"/>
      <w:r w:rsidRPr="00A17BF0">
        <w:rPr>
          <w:rFonts w:ascii="Times New Roman" w:eastAsia="Arial" w:hAnsi="Times New Roman" w:cs="Times New Roman"/>
        </w:rPr>
        <w:t>Individuals</w:t>
      </w:r>
      <w:r w:rsidRPr="00A17BF0">
        <w:rPr>
          <w:rFonts w:ascii="Times New Roman" w:eastAsia="Arial" w:hAnsi="Times New Roman" w:cs="Times New Roman"/>
          <w:vertAlign w:val="superscript"/>
        </w:rPr>
        <w:t>(</w:t>
      </w:r>
      <w:proofErr w:type="gramEnd"/>
      <w:r w:rsidRPr="00A17BF0">
        <w:rPr>
          <w:rFonts w:ascii="Times New Roman" w:eastAsia="Arial" w:hAnsi="Times New Roman" w:cs="Times New Roman"/>
          <w:vertAlign w:val="superscript"/>
        </w:rPr>
        <w:t>3)</w:t>
      </w:r>
      <w:r w:rsidRPr="00A17BF0">
        <w:rPr>
          <w:rFonts w:ascii="Times New Roman" w:eastAsia="Arial" w:hAnsi="Times New Roman" w:cs="Times New Roman"/>
        </w:rPr>
        <w:t xml:space="preserve"> due to limited English proficiency.</w:t>
      </w:r>
    </w:p>
    <w:p w14:paraId="25789AE6" w14:textId="77777777" w:rsidR="0091713B" w:rsidRPr="00A17BF0" w:rsidRDefault="0091713B" w:rsidP="0091713B">
      <w:pPr>
        <w:pStyle w:val="BodyText"/>
        <w:numPr>
          <w:ilvl w:val="0"/>
          <w:numId w:val="4"/>
        </w:numPr>
        <w:spacing w:after="160"/>
        <w:ind w:left="720"/>
        <w:rPr>
          <w:rFonts w:ascii="Times New Roman" w:hAnsi="Times New Roman" w:cs="Times New Roman"/>
        </w:rPr>
      </w:pPr>
      <w:r w:rsidRPr="00A17BF0">
        <w:rPr>
          <w:rFonts w:ascii="Times New Roman" w:hAnsi="Times New Roman" w:cs="Times New Roman"/>
        </w:rPr>
        <w:t xml:space="preserve">Homeowners having 100% or less of the area median income. New Hampshire Housing recognizes that homeowners at this income level are often in portfolios of government-backed and guaranteed mortgages. As such, New Hampshire Housing will prioritize assistance to homeowners with FHA, VA, and USDA mortgages along with homeowners who have obtained mortgages with proceeds of mortgage revenue bonds. </w:t>
      </w:r>
    </w:p>
    <w:p w14:paraId="1EDB2CEB" w14:textId="77777777" w:rsidR="0091713B" w:rsidRPr="00A17BF0" w:rsidRDefault="0091713B" w:rsidP="0091713B">
      <w:pPr>
        <w:pStyle w:val="BodyText"/>
        <w:numPr>
          <w:ilvl w:val="0"/>
          <w:numId w:val="4"/>
        </w:numPr>
        <w:spacing w:after="160"/>
        <w:ind w:left="720"/>
        <w:rPr>
          <w:rFonts w:ascii="Times New Roman" w:eastAsiaTheme="minorEastAsia" w:hAnsi="Times New Roman" w:cs="Times New Roman"/>
        </w:rPr>
      </w:pPr>
      <w:r w:rsidRPr="00A17BF0">
        <w:rPr>
          <w:rFonts w:ascii="Times New Roman" w:hAnsi="Times New Roman" w:cs="Times New Roman"/>
        </w:rPr>
        <w:lastRenderedPageBreak/>
        <w:t>Socially Disadvantaged Individuals as defined in the HAF Guidance dated August 2, 2021, are those whose ability to purchase or own a home has been impaired due to diminished access to credit on reasonable terms as compared to others in comparable economic circumstances, based on disparities in homeownership rates in the HAF participant’s jurisdiction as documented by the U.S. Census. The impairment must stem from circumstances beyond their control. Indicators of impairment under this definition may include being a (1) member of a group that has been subjected to racial or ethnic prejudice or cultural bias within American society; (2) resident of a majority-minority Census tract; or (3) individual with limited English proficiency.</w:t>
      </w:r>
    </w:p>
    <w:p w14:paraId="5956F229" w14:textId="77777777" w:rsidR="0091713B" w:rsidRPr="00A17BF0" w:rsidRDefault="0091713B" w:rsidP="0091713B">
      <w:pPr>
        <w:pStyle w:val="BodyText"/>
        <w:spacing w:after="160"/>
        <w:ind w:left="720"/>
        <w:rPr>
          <w:rFonts w:ascii="Times New Roman" w:eastAsiaTheme="minorEastAsia" w:hAnsi="Times New Roman" w:cs="Times New Roman"/>
        </w:rPr>
      </w:pPr>
      <w:r w:rsidRPr="00A17BF0">
        <w:rPr>
          <w:rFonts w:ascii="Times New Roman" w:hAnsi="Times New Roman" w:cs="Times New Roman"/>
        </w:rPr>
        <w:t xml:space="preserve">New Hampshire Housing may, </w:t>
      </w:r>
      <w:proofErr w:type="gramStart"/>
      <w:r w:rsidRPr="00A17BF0">
        <w:rPr>
          <w:rFonts w:ascii="Times New Roman" w:hAnsi="Times New Roman" w:cs="Times New Roman"/>
        </w:rPr>
        <w:t>at a later date</w:t>
      </w:r>
      <w:proofErr w:type="gramEnd"/>
      <w:r w:rsidRPr="00A17BF0">
        <w:rPr>
          <w:rFonts w:ascii="Times New Roman" w:hAnsi="Times New Roman" w:cs="Times New Roman"/>
        </w:rPr>
        <w:t>, determine other groups in New Hampshire to be socially disadvantaged individuals and in accordance with US Treasury guidance will, at that time, develop a process for determining those groups as socially disadvantaged individuals in accordance with applicable law, which may reasonably rely on self-attestations.</w:t>
      </w:r>
    </w:p>
    <w:p w14:paraId="7794F0F9" w14:textId="77777777" w:rsidR="0091713B" w:rsidRPr="00A17BF0" w:rsidRDefault="0091713B" w:rsidP="0091713B">
      <w:pPr>
        <w:pStyle w:val="BodyText"/>
        <w:keepNext/>
        <w:widowControl/>
        <w:numPr>
          <w:ilvl w:val="0"/>
          <w:numId w:val="4"/>
        </w:numPr>
        <w:spacing w:after="160"/>
        <w:ind w:left="720" w:hanging="360"/>
        <w:rPr>
          <w:rFonts w:ascii="Times New Roman" w:hAnsi="Times New Roman" w:cs="Times New Roman"/>
        </w:rPr>
      </w:pPr>
      <w:r w:rsidRPr="00A17BF0">
        <w:rPr>
          <w:rFonts w:ascii="Times New Roman" w:hAnsi="Times New Roman" w:cs="Times New Roman"/>
        </w:rPr>
        <w:t xml:space="preserve">Non-Traditional Loans and Properties. Recognizing the unique needs of homeowners in rural communities with less housing stock than larger Metropolitan Statistical Areas (MSA), New Hampshire Housing will prioritize homeowners who would not typically be included in Government Loan and Affordable Housing Portfolios. New Hampshire Housing will be able to assist homeowners with less traditional financing instruments, including a contract for deed and reverse mortgages, and will be able to </w:t>
      </w:r>
      <w:proofErr w:type="gramStart"/>
      <w:r w:rsidRPr="00A17BF0">
        <w:rPr>
          <w:rFonts w:ascii="Times New Roman" w:hAnsi="Times New Roman" w:cs="Times New Roman"/>
        </w:rPr>
        <w:t>provide assistance to</w:t>
      </w:r>
      <w:proofErr w:type="gramEnd"/>
      <w:r w:rsidRPr="00A17BF0">
        <w:rPr>
          <w:rFonts w:ascii="Times New Roman" w:hAnsi="Times New Roman" w:cs="Times New Roman"/>
        </w:rPr>
        <w:t xml:space="preserve"> homeowners whose property is a manufactured home as defined by New Hampshire RSA 205-A. Homeowners of manufactured housing may not be able to qualify for traditional loan products containing competitive market rates and may have mortgages with higher rates and shorter terms. </w:t>
      </w:r>
    </w:p>
    <w:p w14:paraId="27ED77BF" w14:textId="77777777" w:rsidR="0091713B" w:rsidRPr="00A17BF0" w:rsidRDefault="0091713B" w:rsidP="0091713B">
      <w:pPr>
        <w:pStyle w:val="ListParagraph"/>
        <w:numPr>
          <w:ilvl w:val="0"/>
          <w:numId w:val="4"/>
        </w:numPr>
        <w:tabs>
          <w:tab w:val="left" w:pos="823"/>
        </w:tabs>
        <w:spacing w:after="160"/>
        <w:ind w:left="720"/>
        <w:rPr>
          <w:rStyle w:val="normaltextrun"/>
          <w:rFonts w:ascii="Times New Roman" w:eastAsia="Calibri" w:hAnsi="Times New Roman" w:cs="Times New Roman"/>
        </w:rPr>
      </w:pPr>
      <w:r w:rsidRPr="00A17BF0">
        <w:rPr>
          <w:rFonts w:ascii="Times New Roman" w:hAnsi="Times New Roman" w:cs="Times New Roman"/>
        </w:rPr>
        <w:t>Government Loan and Affordable Housing Portfolios. New Hampshire Housing will prioritize assistance to eligible homeowners with FHA, VA, and USDA mortgages and homeowners who have mortgages made with the proceeds of mortgage revenue bonds or other mortgage programs that target low- and moderate-income homeowners.</w:t>
      </w:r>
    </w:p>
    <w:p w14:paraId="5C179474" w14:textId="29D856A3" w:rsidR="0091713B" w:rsidRPr="00A17BF0" w:rsidRDefault="0091713B" w:rsidP="0091713B">
      <w:pPr>
        <w:pStyle w:val="BodyText"/>
        <w:numPr>
          <w:ilvl w:val="0"/>
          <w:numId w:val="4"/>
        </w:numPr>
        <w:spacing w:after="160"/>
        <w:ind w:left="720"/>
        <w:rPr>
          <w:rFonts w:ascii="Times New Roman" w:hAnsi="Times New Roman" w:cs="Times New Roman"/>
        </w:rPr>
      </w:pPr>
      <w:r w:rsidRPr="00A17BF0">
        <w:rPr>
          <w:rStyle w:val="normaltextrun"/>
          <w:rFonts w:ascii="Times New Roman" w:hAnsi="Times New Roman" w:cs="Times New Roman"/>
          <w:bdr w:val="none" w:sz="0" w:space="0" w:color="auto" w:frame="1"/>
        </w:rPr>
        <w:t xml:space="preserve">Eligible Homeowners with incomes between 100% and 125% of the area median income or with incomes equal to or less than 100% of the median income for the United States, whichever is greater. </w:t>
      </w:r>
      <w:r w:rsidR="0097769D">
        <w:rPr>
          <w:rStyle w:val="normaltextrun"/>
          <w:rFonts w:ascii="Times New Roman" w:hAnsi="Times New Roman" w:cs="Times New Roman"/>
          <w:bdr w:val="none" w:sz="0" w:space="0" w:color="auto" w:frame="1"/>
        </w:rPr>
        <w:br/>
      </w:r>
    </w:p>
    <w:p w14:paraId="0FA71D94" w14:textId="77777777" w:rsidR="0091713B" w:rsidRPr="00B36C8D" w:rsidRDefault="0091713B" w:rsidP="0091713B">
      <w:pPr>
        <w:pStyle w:val="BodyText"/>
        <w:pBdr>
          <w:bottom w:val="single" w:sz="4" w:space="1" w:color="auto"/>
        </w:pBdr>
        <w:ind w:left="0"/>
        <w:rPr>
          <w:rFonts w:ascii="Times New Roman" w:hAnsi="Times New Roman" w:cs="Times New Roman"/>
          <w:b/>
          <w:bCs/>
          <w:sz w:val="24"/>
          <w:szCs w:val="24"/>
          <w:u w:color="000000"/>
        </w:rPr>
      </w:pPr>
      <w:r w:rsidRPr="00B36C8D">
        <w:rPr>
          <w:rFonts w:ascii="Times New Roman" w:hAnsi="Times New Roman" w:cs="Times New Roman"/>
          <w:b/>
          <w:bCs/>
          <w:sz w:val="24"/>
          <w:szCs w:val="24"/>
          <w:u w:color="000000"/>
        </w:rPr>
        <w:t>Outreach and Marketing Plan</w:t>
      </w:r>
    </w:p>
    <w:p w14:paraId="19267EC6" w14:textId="77777777" w:rsidR="0091713B" w:rsidRPr="00B03F58" w:rsidRDefault="0091713B" w:rsidP="0091713B">
      <w:pPr>
        <w:pStyle w:val="BodyText"/>
        <w:ind w:left="0"/>
        <w:rPr>
          <w:rFonts w:ascii="Times New Roman" w:hAnsi="Times New Roman" w:cs="Times New Roman"/>
        </w:rPr>
      </w:pPr>
    </w:p>
    <w:p w14:paraId="74DA3AC2"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 xml:space="preserve">New Hampshire’s HAF outreach and marketing plan will include a designated webpage on the New Hampshire Housing website and a unique website that will prominently display HAF program information, as well as offer guidance and resources to individuals experiencing homeownership or rental housing instability. New Hampshire Housing will actively and regularly engage in HAF and related topics on social media, in news releases, and digital and print advertising, as well as other messaging channels such as PSAs and community outreach. </w:t>
      </w:r>
      <w:r w:rsidRPr="00A17BF0">
        <w:rPr>
          <w:rStyle w:val="normaltextrun"/>
          <w:rFonts w:ascii="Times New Roman" w:hAnsi="Times New Roman" w:cs="Times New Roman"/>
          <w:color w:val="000000" w:themeColor="text1"/>
        </w:rPr>
        <w:t xml:space="preserve">In addition, New Hampshire Housing will leverage existing partnerships with mortgage servicers, lenders, Realtors, housing counseling organizations, community development corporations, and local offices as community navigators with an emphasis on low income, minority, and socially disadvantaged populations. </w:t>
      </w:r>
      <w:r w:rsidRPr="00A17BF0">
        <w:rPr>
          <w:rFonts w:ascii="Times New Roman" w:hAnsi="Times New Roman" w:cs="Times New Roman"/>
        </w:rPr>
        <w:t>Outreach and marketing materials will be made available in multiple languages.</w:t>
      </w:r>
    </w:p>
    <w:p w14:paraId="730D1398" w14:textId="77777777" w:rsidR="0091713B" w:rsidRPr="00A17BF0" w:rsidRDefault="0091713B" w:rsidP="0091713B">
      <w:pPr>
        <w:spacing w:before="9"/>
        <w:rPr>
          <w:rFonts w:ascii="Times New Roman" w:eastAsia="Calibri" w:hAnsi="Times New Roman" w:cs="Times New Roman"/>
        </w:rPr>
      </w:pPr>
    </w:p>
    <w:p w14:paraId="57B59671" w14:textId="77777777" w:rsidR="0091713B" w:rsidRPr="00A17BF0" w:rsidRDefault="0091713B" w:rsidP="0091713B">
      <w:pPr>
        <w:pStyle w:val="BodyText"/>
        <w:keepNext/>
        <w:widowControl/>
        <w:ind w:left="0"/>
        <w:rPr>
          <w:rFonts w:ascii="Times New Roman" w:hAnsi="Times New Roman" w:cs="Times New Roman"/>
        </w:rPr>
      </w:pPr>
      <w:r w:rsidRPr="00A17BF0">
        <w:rPr>
          <w:rFonts w:ascii="Times New Roman" w:hAnsi="Times New Roman" w:cs="Times New Roman"/>
        </w:rPr>
        <w:t xml:space="preserve">New Hampshire Housing will, on a quarterly basis, review its outreach and marketing efforts, in conjunction with its performance goals, to assess and re-strategize its communications, outreach and marketing efforts to targeted homeowners. </w:t>
      </w:r>
    </w:p>
    <w:p w14:paraId="6C59605D" w14:textId="77777777" w:rsidR="0091713B" w:rsidRPr="00A17BF0" w:rsidRDefault="0091713B" w:rsidP="0091713B">
      <w:pPr>
        <w:spacing w:before="2"/>
        <w:rPr>
          <w:rFonts w:ascii="Times New Roman" w:eastAsia="Calibri" w:hAnsi="Times New Roman" w:cs="Times New Roman"/>
        </w:rPr>
      </w:pPr>
    </w:p>
    <w:p w14:paraId="3BD2BE88" w14:textId="77777777" w:rsidR="0091713B" w:rsidRPr="00B36C8D" w:rsidRDefault="0091713B" w:rsidP="0091713B">
      <w:pPr>
        <w:pStyle w:val="Heading2"/>
        <w:keepNext/>
        <w:widowControl/>
        <w:ind w:left="0"/>
        <w:rPr>
          <w:rFonts w:ascii="Times New Roman" w:hAnsi="Times New Roman" w:cs="Times New Roman"/>
          <w:b w:val="0"/>
          <w:sz w:val="24"/>
          <w:szCs w:val="24"/>
        </w:rPr>
      </w:pPr>
      <w:r w:rsidRPr="00B36C8D">
        <w:rPr>
          <w:rFonts w:ascii="Times New Roman" w:hAnsi="Times New Roman" w:cs="Times New Roman"/>
          <w:sz w:val="24"/>
          <w:szCs w:val="24"/>
        </w:rPr>
        <w:lastRenderedPageBreak/>
        <w:t>Best Practices and Coordination with Other HAF Participants</w:t>
      </w:r>
    </w:p>
    <w:p w14:paraId="1EE42CDE" w14:textId="77777777" w:rsidR="0091713B" w:rsidRPr="00B36C8D" w:rsidRDefault="0091713B" w:rsidP="0091713B">
      <w:pPr>
        <w:keepNext/>
        <w:widowControl/>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38077213" wp14:editId="10B01926">
                <wp:extent cx="5989320" cy="7620"/>
                <wp:effectExtent l="5715" t="9525" r="5715" b="190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1" name="Group 10"/>
                        <wpg:cNvGrpSpPr>
                          <a:grpSpLocks/>
                        </wpg:cNvGrpSpPr>
                        <wpg:grpSpPr bwMode="auto">
                          <a:xfrm>
                            <a:off x="6" y="6"/>
                            <a:ext cx="9420" cy="2"/>
                            <a:chOff x="6" y="6"/>
                            <a:chExt cx="9420" cy="2"/>
                          </a:xfrm>
                        </wpg:grpSpPr>
                        <wps:wsp>
                          <wps:cNvPr id="12" name="Freeform 11"/>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DFA656" id="Group 9"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">
                <v:group id="Group 10"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" path="m,l9420,e" filled="f" strokeweight=".58pt">
                    <v:path arrowok="t" o:connecttype="custom" o:connectlocs="0,0;9420,0" o:connectangles="0,0"/>
                  </v:shape>
                </v:group>
                <w10:anchorlock/>
              </v:group>
            </w:pict>
          </mc:Fallback>
        </mc:AlternateContent>
      </w:r>
    </w:p>
    <w:p w14:paraId="329A02BD" w14:textId="77777777" w:rsidR="0091713B" w:rsidRPr="00B36C8D" w:rsidRDefault="0091713B" w:rsidP="0091713B">
      <w:pPr>
        <w:keepNext/>
        <w:widowControl/>
        <w:spacing w:before="3"/>
        <w:rPr>
          <w:rFonts w:ascii="Times New Roman" w:eastAsia="Calibri" w:hAnsi="Times New Roman" w:cs="Times New Roman"/>
          <w:b/>
          <w:sz w:val="17"/>
          <w:szCs w:val="17"/>
        </w:rPr>
      </w:pPr>
    </w:p>
    <w:p w14:paraId="5967C814" w14:textId="77777777" w:rsidR="0091713B" w:rsidRPr="00A17BF0" w:rsidRDefault="0091713B" w:rsidP="0091713B">
      <w:pPr>
        <w:pStyle w:val="BodyText"/>
        <w:keepNext/>
        <w:widowControl/>
        <w:spacing w:before="55"/>
        <w:ind w:left="0"/>
        <w:rPr>
          <w:rFonts w:ascii="Times New Roman" w:hAnsi="Times New Roman" w:cs="Times New Roman"/>
        </w:rPr>
      </w:pPr>
      <w:r w:rsidRPr="00A17BF0">
        <w:rPr>
          <w:rFonts w:ascii="Times New Roman" w:hAnsi="Times New Roman" w:cs="Times New Roman"/>
        </w:rPr>
        <w:t>New Hampshire Housing’s Homeownership Division staff regularly interacts with housing counseling organizations, community development corporations, mortgage lenders, and servicers throughout the state, with topics of discussion ranging from delinquencies and forbearances to the lack of affordable housing in the state.</w:t>
      </w:r>
    </w:p>
    <w:p w14:paraId="7D7382AD" w14:textId="77777777" w:rsidR="0091713B" w:rsidRPr="00A17BF0" w:rsidRDefault="0091713B" w:rsidP="0091713B">
      <w:pPr>
        <w:spacing w:before="9"/>
        <w:rPr>
          <w:rFonts w:ascii="Times New Roman" w:eastAsia="Calibri" w:hAnsi="Times New Roman" w:cs="Times New Roman"/>
        </w:rPr>
      </w:pPr>
    </w:p>
    <w:p w14:paraId="536917C4"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Since the HAF Guidance was originally published on April 14, 2021, New Hampshire Housing has participated in regular discussions with other HAF participants via virtual meetings/calls coordinated by the National Council of State Housing Agencies (NCSHA). Additionally, on-going discussions continue with several of the largest servicers of government loans in New Hampshire regarding delinquent loans and loans in forbearance and the process by which those loans can be reinstated, statewide affordable housing programs on delinquency and forbearance information from their master servicers, and the New Hampshire Bankers Association to identify mortgage loan delinquencies throughout the state. Also, New Hampshire Housing staff participate in calls with the Housing Policy Council, which includes many of the largest servicers in the country as well as in New Hampshire, to discuss ways to effectively assist homeowners as efficiently as possible.</w:t>
      </w:r>
    </w:p>
    <w:p w14:paraId="01C189DB" w14:textId="77777777" w:rsidR="0091713B" w:rsidRPr="00A17BF0" w:rsidRDefault="0091713B" w:rsidP="0091713B">
      <w:pPr>
        <w:spacing w:before="9"/>
        <w:rPr>
          <w:rFonts w:ascii="Times New Roman" w:eastAsia="Calibri" w:hAnsi="Times New Roman" w:cs="Times New Roman"/>
        </w:rPr>
      </w:pPr>
    </w:p>
    <w:p w14:paraId="78D24D41"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New Hampshire Housing will continue to actively engage with all housing partners to establish and implement best practices for HAF for the life of the program.</w:t>
      </w:r>
    </w:p>
    <w:p w14:paraId="36EAA762" w14:textId="77777777" w:rsidR="0091713B" w:rsidRPr="00A17BF0" w:rsidRDefault="0091713B" w:rsidP="0091713B">
      <w:pPr>
        <w:spacing w:before="2"/>
        <w:rPr>
          <w:rFonts w:ascii="Times New Roman" w:eastAsia="Calibri" w:hAnsi="Times New Roman" w:cs="Times New Roman"/>
        </w:rPr>
      </w:pPr>
    </w:p>
    <w:p w14:paraId="6324333D" w14:textId="77777777" w:rsidR="0091713B" w:rsidRPr="00B36C8D" w:rsidRDefault="0091713B" w:rsidP="0091713B">
      <w:pPr>
        <w:pStyle w:val="Heading2"/>
        <w:keepNext/>
        <w:widowControl/>
        <w:ind w:left="0"/>
        <w:rPr>
          <w:rFonts w:ascii="Times New Roman" w:hAnsi="Times New Roman" w:cs="Times New Roman"/>
          <w:b w:val="0"/>
          <w:sz w:val="24"/>
          <w:szCs w:val="24"/>
        </w:rPr>
      </w:pPr>
      <w:r w:rsidRPr="00B36C8D">
        <w:rPr>
          <w:rFonts w:ascii="Times New Roman" w:hAnsi="Times New Roman" w:cs="Times New Roman"/>
          <w:sz w:val="24"/>
          <w:szCs w:val="24"/>
        </w:rPr>
        <w:t>Performance Goals</w:t>
      </w:r>
    </w:p>
    <w:p w14:paraId="7ECEA6CA" w14:textId="77777777" w:rsidR="0091713B" w:rsidRPr="00B36C8D" w:rsidRDefault="0091713B" w:rsidP="0091713B">
      <w:pPr>
        <w:keepNext/>
        <w:widowControl/>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4EC17CE7" wp14:editId="6FE1894D">
                <wp:extent cx="5989320" cy="7620"/>
                <wp:effectExtent l="5715" t="6985" r="5715" b="444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8" name="Group 7"/>
                        <wpg:cNvGrpSpPr>
                          <a:grpSpLocks/>
                        </wpg:cNvGrpSpPr>
                        <wpg:grpSpPr bwMode="auto">
                          <a:xfrm>
                            <a:off x="6" y="6"/>
                            <a:ext cx="9420" cy="2"/>
                            <a:chOff x="6" y="6"/>
                            <a:chExt cx="9420" cy="2"/>
                          </a:xfrm>
                        </wpg:grpSpPr>
                        <wps:wsp>
                          <wps:cNvPr id="9" name="Freeform 8"/>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CBEF41" id="Group 6"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">
                <v:group id="Group 7"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" path="m,l9420,e" filled="f" strokeweight=".58pt">
                    <v:path arrowok="t" o:connecttype="custom" o:connectlocs="0,0;9420,0" o:connectangles="0,0"/>
                  </v:shape>
                </v:group>
                <w10:anchorlock/>
              </v:group>
            </w:pict>
          </mc:Fallback>
        </mc:AlternateContent>
      </w:r>
    </w:p>
    <w:p w14:paraId="58E18858" w14:textId="77777777" w:rsidR="0091713B" w:rsidRPr="00B36C8D" w:rsidRDefault="0091713B" w:rsidP="0091713B">
      <w:pPr>
        <w:keepNext/>
        <w:widowControl/>
        <w:spacing w:before="5"/>
        <w:rPr>
          <w:rFonts w:ascii="Times New Roman" w:eastAsia="Calibri" w:hAnsi="Times New Roman" w:cs="Times New Roman"/>
          <w:b/>
          <w:sz w:val="17"/>
          <w:szCs w:val="17"/>
        </w:rPr>
      </w:pPr>
    </w:p>
    <w:p w14:paraId="5F3886A3" w14:textId="77777777" w:rsidR="0091713B" w:rsidRPr="009B63D1" w:rsidRDefault="0091713B" w:rsidP="0091713B">
      <w:pPr>
        <w:pStyle w:val="BodyText"/>
        <w:keepNext/>
        <w:widowControl/>
        <w:spacing w:before="55"/>
        <w:ind w:left="0"/>
        <w:rPr>
          <w:rFonts w:ascii="Times New Roman" w:hAnsi="Times New Roman" w:cs="Times New Roman"/>
        </w:rPr>
      </w:pPr>
      <w:r w:rsidRPr="009B63D1">
        <w:rPr>
          <w:rFonts w:ascii="Times New Roman" w:hAnsi="Times New Roman" w:cs="Times New Roman"/>
        </w:rPr>
        <w:t>New Hampshire Housing will measure performance by evaluating the following:</w:t>
      </w:r>
    </w:p>
    <w:p w14:paraId="1691FFEC" w14:textId="77777777" w:rsidR="0091713B" w:rsidRPr="009B63D1" w:rsidRDefault="0091713B" w:rsidP="0091713B">
      <w:pPr>
        <w:spacing w:before="12"/>
        <w:rPr>
          <w:rFonts w:ascii="Times New Roman" w:eastAsia="Calibri" w:hAnsi="Times New Roman" w:cs="Times New Roman"/>
        </w:rPr>
      </w:pPr>
    </w:p>
    <w:p w14:paraId="7A13B901" w14:textId="77777777" w:rsidR="0091713B" w:rsidRPr="002E048D" w:rsidRDefault="0091713B" w:rsidP="0091713B">
      <w:pPr>
        <w:pStyle w:val="ListParagraph"/>
        <w:numPr>
          <w:ilvl w:val="0"/>
          <w:numId w:val="6"/>
        </w:numPr>
        <w:autoSpaceDE w:val="0"/>
        <w:autoSpaceDN w:val="0"/>
        <w:rPr>
          <w:rFonts w:ascii="Times New Roman" w:hAnsi="Times New Roman" w:cs="Times New Roman"/>
        </w:rPr>
      </w:pPr>
      <w:r w:rsidRPr="002E048D">
        <w:rPr>
          <w:rFonts w:ascii="Times New Roman" w:hAnsi="Times New Roman" w:cs="Times New Roman"/>
        </w:rPr>
        <w:t xml:space="preserve">The speed by which an applicant receives a final determination of benefit assistance, from initial inquiry to disbursement of funds, denial, or withdrawal of application. The State of NH will assure the time from full application submission to disbursement, denial, or withdrawal is no longer than 45 days. </w:t>
      </w:r>
    </w:p>
    <w:p w14:paraId="61AD4503" w14:textId="77777777" w:rsidR="0091713B" w:rsidRPr="009B63D1" w:rsidRDefault="0091713B" w:rsidP="0091713B">
      <w:pPr>
        <w:pStyle w:val="BodyText"/>
        <w:numPr>
          <w:ilvl w:val="0"/>
          <w:numId w:val="6"/>
        </w:numPr>
        <w:spacing w:after="160"/>
        <w:rPr>
          <w:rFonts w:ascii="Times New Roman" w:hAnsi="Times New Roman" w:cs="Times New Roman"/>
        </w:rPr>
      </w:pPr>
      <w:r w:rsidRPr="009B63D1">
        <w:rPr>
          <w:rFonts w:ascii="Times New Roman" w:hAnsi="Times New Roman" w:cs="Times New Roman"/>
        </w:rPr>
        <w:t xml:space="preserve">The number of households served and the amount of financial HAF program assistance provided. </w:t>
      </w:r>
    </w:p>
    <w:p w14:paraId="4F3D626D" w14:textId="77777777" w:rsidR="0091713B" w:rsidRPr="009B63D1" w:rsidRDefault="0091713B" w:rsidP="0091713B">
      <w:pPr>
        <w:pStyle w:val="BodyText"/>
        <w:numPr>
          <w:ilvl w:val="0"/>
          <w:numId w:val="6"/>
        </w:numPr>
        <w:spacing w:before="12" w:after="160"/>
        <w:rPr>
          <w:rFonts w:ascii="Times New Roman" w:hAnsi="Times New Roman" w:cs="Times New Roman"/>
        </w:rPr>
      </w:pPr>
      <w:r w:rsidRPr="009B63D1">
        <w:rPr>
          <w:rFonts w:ascii="Times New Roman" w:hAnsi="Times New Roman" w:cs="Times New Roman"/>
        </w:rPr>
        <w:t>The number and percentage of applicants who received assistance through the program (versus the number and percentage of denied and/or withdrawn applications).</w:t>
      </w:r>
    </w:p>
    <w:p w14:paraId="00F5BD61" w14:textId="77777777" w:rsidR="0091713B" w:rsidRPr="009B63D1" w:rsidRDefault="0091713B" w:rsidP="0091713B">
      <w:pPr>
        <w:pStyle w:val="BodyText"/>
        <w:numPr>
          <w:ilvl w:val="0"/>
          <w:numId w:val="6"/>
        </w:numPr>
        <w:spacing w:before="12" w:after="160"/>
        <w:rPr>
          <w:rFonts w:ascii="Times New Roman" w:hAnsi="Times New Roman" w:cs="Times New Roman"/>
        </w:rPr>
      </w:pPr>
      <w:r w:rsidRPr="009B63D1">
        <w:rPr>
          <w:rFonts w:ascii="Times New Roman" w:hAnsi="Times New Roman" w:cs="Times New Roman"/>
        </w:rPr>
        <w:t xml:space="preserve">The number of households served and the dollar amount of HAF assistance provided to homeowners, expressed in area median income ranges and number of persons in the household. </w:t>
      </w:r>
    </w:p>
    <w:p w14:paraId="6E6ED42E" w14:textId="77777777" w:rsidR="0091713B" w:rsidRPr="002E048D" w:rsidRDefault="0091713B" w:rsidP="0091713B">
      <w:pPr>
        <w:pStyle w:val="ListParagraph"/>
        <w:numPr>
          <w:ilvl w:val="0"/>
          <w:numId w:val="6"/>
        </w:numPr>
        <w:autoSpaceDE w:val="0"/>
        <w:autoSpaceDN w:val="0"/>
        <w:rPr>
          <w:rFonts w:ascii="Times New Roman" w:hAnsi="Times New Roman" w:cs="Times New Roman"/>
        </w:rPr>
      </w:pPr>
      <w:r w:rsidRPr="002E048D">
        <w:rPr>
          <w:rFonts w:ascii="Times New Roman" w:hAnsi="Times New Roman" w:cs="Times New Roman"/>
        </w:rPr>
        <w:t xml:space="preserve">Effectiveness in broad outreach and </w:t>
      </w:r>
      <w:proofErr w:type="gramStart"/>
      <w:r w:rsidRPr="002E048D">
        <w:rPr>
          <w:rFonts w:ascii="Times New Roman" w:hAnsi="Times New Roman" w:cs="Times New Roman"/>
        </w:rPr>
        <w:t>providing assistance to</w:t>
      </w:r>
      <w:proofErr w:type="gramEnd"/>
      <w:r w:rsidRPr="002E048D">
        <w:rPr>
          <w:rFonts w:ascii="Times New Roman" w:hAnsi="Times New Roman" w:cs="Times New Roman"/>
        </w:rPr>
        <w:t xml:space="preserve"> SDI communities and homeowners. This will be judged on demographic data of homeowners in SDI communities as compared to HAF homeowners served. (State of NH will compare New Hampshire’s SDI data, determine the percentage of SDI homeowners in New Hampshire and compare those numbers with HAF homeowners served). </w:t>
      </w:r>
    </w:p>
    <w:p w14:paraId="2CCECD6B" w14:textId="77777777" w:rsidR="0091713B" w:rsidRPr="002E048D" w:rsidRDefault="0091713B" w:rsidP="0091713B">
      <w:pPr>
        <w:pStyle w:val="ListParagraph"/>
        <w:autoSpaceDE w:val="0"/>
        <w:autoSpaceDN w:val="0"/>
        <w:ind w:left="720"/>
        <w:rPr>
          <w:rFonts w:ascii="Times New Roman" w:hAnsi="Times New Roman" w:cs="Times New Roman"/>
        </w:rPr>
      </w:pPr>
    </w:p>
    <w:p w14:paraId="14AB45AF" w14:textId="6B807FF5" w:rsidR="0091713B" w:rsidRPr="0097769D" w:rsidRDefault="0091713B" w:rsidP="0091713B">
      <w:pPr>
        <w:pStyle w:val="ListParagraph"/>
        <w:numPr>
          <w:ilvl w:val="0"/>
          <w:numId w:val="6"/>
        </w:numPr>
        <w:autoSpaceDE w:val="0"/>
        <w:autoSpaceDN w:val="0"/>
        <w:rPr>
          <w:rFonts w:eastAsiaTheme="minorEastAsia"/>
        </w:rPr>
      </w:pPr>
      <w:r w:rsidRPr="002E048D">
        <w:rPr>
          <w:rFonts w:ascii="Times New Roman" w:hAnsi="Times New Roman" w:cs="Times New Roman"/>
        </w:rPr>
        <w:t>Housing counseling and legal services are an essential part of State of NH approach to the HAF Program and therefore an additional measure of success will be how many homeowners were assisted or represented by either obtaining favorable results or helpful advice in a time of great emotional, familial, and financial stress.</w:t>
      </w:r>
    </w:p>
    <w:p w14:paraId="60B63A73" w14:textId="77777777" w:rsidR="0097769D" w:rsidRPr="0097769D" w:rsidRDefault="0097769D" w:rsidP="0097769D">
      <w:pPr>
        <w:pStyle w:val="ListParagraph"/>
        <w:rPr>
          <w:rFonts w:eastAsiaTheme="minorEastAsia"/>
        </w:rPr>
      </w:pPr>
    </w:p>
    <w:p w14:paraId="3BB9C48D" w14:textId="590B18E3" w:rsidR="0097769D" w:rsidRDefault="0097769D" w:rsidP="0097769D">
      <w:pPr>
        <w:autoSpaceDE w:val="0"/>
        <w:autoSpaceDN w:val="0"/>
        <w:rPr>
          <w:rFonts w:eastAsiaTheme="minorEastAsia"/>
        </w:rPr>
      </w:pPr>
    </w:p>
    <w:p w14:paraId="19C6A298" w14:textId="74586ACC" w:rsidR="0097769D" w:rsidRDefault="0097769D" w:rsidP="0097769D">
      <w:pPr>
        <w:autoSpaceDE w:val="0"/>
        <w:autoSpaceDN w:val="0"/>
        <w:rPr>
          <w:rFonts w:eastAsiaTheme="minorEastAsia"/>
        </w:rPr>
      </w:pPr>
    </w:p>
    <w:p w14:paraId="7F05FC2E" w14:textId="77777777" w:rsidR="0097769D" w:rsidRPr="0097769D" w:rsidRDefault="0097769D" w:rsidP="0097769D">
      <w:pPr>
        <w:autoSpaceDE w:val="0"/>
        <w:autoSpaceDN w:val="0"/>
        <w:rPr>
          <w:rFonts w:eastAsiaTheme="minorEastAsia"/>
        </w:rPr>
      </w:pPr>
    </w:p>
    <w:p w14:paraId="099D0CD1" w14:textId="77777777" w:rsidR="0091713B" w:rsidRPr="0097769D" w:rsidRDefault="0091713B" w:rsidP="0091713B">
      <w:pPr>
        <w:pStyle w:val="Heading2"/>
        <w:spacing w:before="41"/>
        <w:ind w:left="0"/>
        <w:rPr>
          <w:rFonts w:ascii="Times New Roman" w:hAnsi="Times New Roman" w:cs="Times New Roman"/>
          <w:b w:val="0"/>
          <w:sz w:val="24"/>
          <w:szCs w:val="24"/>
        </w:rPr>
      </w:pPr>
      <w:r w:rsidRPr="0097769D">
        <w:rPr>
          <w:rFonts w:ascii="Times New Roman" w:hAnsi="Times New Roman" w:cs="Times New Roman"/>
          <w:sz w:val="24"/>
          <w:szCs w:val="24"/>
        </w:rPr>
        <w:lastRenderedPageBreak/>
        <w:t>Readiness</w:t>
      </w:r>
    </w:p>
    <w:p w14:paraId="690150EA" w14:textId="77777777" w:rsidR="0091713B" w:rsidRPr="002E048D" w:rsidRDefault="0091713B" w:rsidP="0091713B">
      <w:pPr>
        <w:rPr>
          <w:rFonts w:ascii="Times New Roman" w:eastAsia="Calibri" w:hAnsi="Times New Roman" w:cs="Times New Roman"/>
        </w:rPr>
      </w:pPr>
      <w:r w:rsidRPr="002E048D">
        <w:rPr>
          <w:rFonts w:ascii="Times New Roman" w:eastAsia="Calibri" w:hAnsi="Times New Roman" w:cs="Times New Roman"/>
          <w:noProof/>
        </w:rPr>
        <mc:AlternateContent>
          <mc:Choice Requires="wpg">
            <w:drawing>
              <wp:inline distT="0" distB="0" distL="0" distR="0" wp14:anchorId="3A5D3194" wp14:editId="2443D61B">
                <wp:extent cx="5989320" cy="7620"/>
                <wp:effectExtent l="5715" t="9525" r="5715"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5" name="Group 4"/>
                        <wpg:cNvGrpSpPr>
                          <a:grpSpLocks/>
                        </wpg:cNvGrpSpPr>
                        <wpg:grpSpPr bwMode="auto">
                          <a:xfrm>
                            <a:off x="6" y="6"/>
                            <a:ext cx="9420" cy="2"/>
                            <a:chOff x="6" y="6"/>
                            <a:chExt cx="9420" cy="2"/>
                          </a:xfrm>
                        </wpg:grpSpPr>
                        <wps:wsp>
                          <wps:cNvPr id="6" name="Freeform 5"/>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F9D4DE" id="Group 3"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">
                <v:group id="Group 4"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" path="m,l9420,e" filled="f" strokeweight=".58pt">
                    <v:path arrowok="t" o:connecttype="custom" o:connectlocs="0,0;9420,0" o:connectangles="0,0"/>
                  </v:shape>
                </v:group>
                <w10:anchorlock/>
              </v:group>
            </w:pict>
          </mc:Fallback>
        </mc:AlternateContent>
      </w:r>
    </w:p>
    <w:p w14:paraId="728A1A8A" w14:textId="77777777" w:rsidR="0091713B" w:rsidRPr="002E048D" w:rsidRDefault="0091713B" w:rsidP="0091713B">
      <w:pPr>
        <w:spacing w:before="3"/>
        <w:rPr>
          <w:rFonts w:ascii="Times New Roman" w:eastAsia="Calibri" w:hAnsi="Times New Roman" w:cs="Times New Roman"/>
          <w:b/>
        </w:rPr>
      </w:pPr>
    </w:p>
    <w:p w14:paraId="372911CD" w14:textId="77777777" w:rsidR="0091713B" w:rsidRPr="009B63D1" w:rsidRDefault="0091713B" w:rsidP="0091713B">
      <w:pPr>
        <w:pStyle w:val="BodyText"/>
        <w:spacing w:before="55"/>
        <w:ind w:left="0"/>
        <w:rPr>
          <w:rFonts w:ascii="Times New Roman" w:hAnsi="Times New Roman" w:cs="Times New Roman"/>
        </w:rPr>
      </w:pPr>
      <w:r w:rsidRPr="009B63D1">
        <w:rPr>
          <w:rFonts w:ascii="Times New Roman" w:hAnsi="Times New Roman" w:cs="Times New Roman"/>
          <w:b/>
          <w:bCs/>
          <w:u w:color="000000"/>
        </w:rPr>
        <w:t>Staffing and Systems</w:t>
      </w:r>
    </w:p>
    <w:p w14:paraId="3D9CAE14" w14:textId="77777777" w:rsidR="0091713B" w:rsidRPr="00A17BF0" w:rsidRDefault="0091713B" w:rsidP="0091713B">
      <w:pPr>
        <w:pStyle w:val="BodyText"/>
        <w:ind w:left="0"/>
        <w:rPr>
          <w:rFonts w:ascii="Times New Roman" w:hAnsi="Times New Roman" w:cs="Times New Roman"/>
        </w:rPr>
      </w:pPr>
      <w:r w:rsidRPr="009B63D1">
        <w:rPr>
          <w:rFonts w:ascii="Times New Roman" w:hAnsi="Times New Roman" w:cs="Times New Roman"/>
        </w:rPr>
        <w:t>Requests for proposals were issued, and responses were received for staffing, systems, and services required, including call center operations, application intake, review and processing, reporting, resource data, hardware and software, external IT/IS support, communications and marketing, program audit and compliance, quality control reviews and recommendations, and disbursement of funds. New Hampshire</w:t>
      </w:r>
      <w:r w:rsidRPr="00A17BF0">
        <w:rPr>
          <w:rFonts w:ascii="Times New Roman" w:hAnsi="Times New Roman" w:cs="Times New Roman"/>
        </w:rPr>
        <w:t xml:space="preserve"> Housing will evaluate the submissions and select the vendor, or combination of vendors, that will result in the most efficient and effective operations and support for the overall administration of New Hampshire’s HAF program.</w:t>
      </w:r>
    </w:p>
    <w:p w14:paraId="3ECF0F7B" w14:textId="77777777" w:rsidR="0091713B" w:rsidRPr="00A17BF0" w:rsidRDefault="0091713B" w:rsidP="0091713B">
      <w:pPr>
        <w:pStyle w:val="BodyText"/>
        <w:spacing w:before="55"/>
        <w:ind w:left="0"/>
        <w:rPr>
          <w:rFonts w:ascii="Times New Roman" w:hAnsi="Times New Roman" w:cs="Times New Roman"/>
        </w:rPr>
      </w:pPr>
    </w:p>
    <w:p w14:paraId="2891AFD6" w14:textId="77777777" w:rsidR="0091713B" w:rsidRPr="00A17BF0" w:rsidRDefault="0091713B" w:rsidP="0091713B">
      <w:pPr>
        <w:pStyle w:val="BodyText"/>
        <w:keepNext/>
        <w:widowControl/>
        <w:spacing w:before="55"/>
        <w:ind w:left="0"/>
        <w:rPr>
          <w:rFonts w:ascii="Times New Roman" w:hAnsi="Times New Roman" w:cs="Times New Roman"/>
        </w:rPr>
      </w:pPr>
      <w:r w:rsidRPr="00A17BF0">
        <w:rPr>
          <w:rFonts w:ascii="Times New Roman" w:hAnsi="Times New Roman" w:cs="Times New Roman"/>
        </w:rPr>
        <w:t>New Hampshire Housing</w:t>
      </w:r>
      <w:r>
        <w:rPr>
          <w:rFonts w:ascii="Times New Roman" w:hAnsi="Times New Roman" w:cs="Times New Roman"/>
        </w:rPr>
        <w:t xml:space="preserve">’s </w:t>
      </w:r>
      <w:r w:rsidRPr="00A17BF0">
        <w:rPr>
          <w:rFonts w:ascii="Times New Roman" w:hAnsi="Times New Roman" w:cs="Times New Roman"/>
        </w:rPr>
        <w:t>vendor contract</w:t>
      </w:r>
      <w:r>
        <w:rPr>
          <w:rFonts w:ascii="Times New Roman" w:hAnsi="Times New Roman" w:cs="Times New Roman"/>
        </w:rPr>
        <w:t xml:space="preserve"> was signed on November 19</w:t>
      </w:r>
      <w:r w:rsidRPr="00A17BF0">
        <w:rPr>
          <w:rFonts w:ascii="Times New Roman" w:hAnsi="Times New Roman" w:cs="Times New Roman"/>
        </w:rPr>
        <w:t xml:space="preserve">, </w:t>
      </w:r>
      <w:proofErr w:type="gramStart"/>
      <w:r w:rsidRPr="00A17BF0">
        <w:rPr>
          <w:rFonts w:ascii="Times New Roman" w:hAnsi="Times New Roman" w:cs="Times New Roman"/>
        </w:rPr>
        <w:t>2021</w:t>
      </w:r>
      <w:proofErr w:type="gramEnd"/>
      <w:r>
        <w:rPr>
          <w:rFonts w:ascii="Times New Roman" w:hAnsi="Times New Roman" w:cs="Times New Roman"/>
        </w:rPr>
        <w:t xml:space="preserve"> and will soon begin to</w:t>
      </w:r>
      <w:r w:rsidRPr="00A17BF0">
        <w:rPr>
          <w:rFonts w:ascii="Times New Roman" w:hAnsi="Times New Roman" w:cs="Times New Roman"/>
        </w:rPr>
        <w:t xml:space="preserve"> test the systems and review processes, develop detailed program guides, policies and procedures, and address changes necessary to accommodate feedback from US Treasury regarding the HAF Plan. The application website is slated to open </w:t>
      </w:r>
      <w:r>
        <w:rPr>
          <w:rFonts w:ascii="Times New Roman" w:hAnsi="Times New Roman" w:cs="Times New Roman"/>
        </w:rPr>
        <w:t>by February 1, 2022</w:t>
      </w:r>
      <w:r w:rsidRPr="00A17BF0">
        <w:rPr>
          <w:rFonts w:ascii="Times New Roman" w:hAnsi="Times New Roman" w:cs="Times New Roman"/>
        </w:rPr>
        <w:t xml:space="preserve">. </w:t>
      </w:r>
    </w:p>
    <w:p w14:paraId="78136986" w14:textId="77777777" w:rsidR="0091713B" w:rsidRPr="00A17BF0" w:rsidRDefault="0091713B" w:rsidP="0091713B">
      <w:pPr>
        <w:rPr>
          <w:rFonts w:ascii="Times New Roman" w:eastAsia="Calibri" w:hAnsi="Times New Roman" w:cs="Times New Roman"/>
        </w:rPr>
      </w:pPr>
    </w:p>
    <w:p w14:paraId="1BC43025"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b/>
          <w:bCs/>
          <w:u w:color="000000"/>
        </w:rPr>
        <w:t>Contracts and Partnerships</w:t>
      </w:r>
    </w:p>
    <w:p w14:paraId="5077B5A9"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In addition to the contracts resulting from requests for proposals described above, New Hampshire Housing will partner with mortgage loan servicers through the mutual execution of a Servicer Partner Agreement.</w:t>
      </w:r>
      <w:r w:rsidRPr="00A17BF0">
        <w:rPr>
          <w:rStyle w:val="eop"/>
          <w:rFonts w:ascii="Times New Roman" w:hAnsi="Times New Roman" w:cs="Times New Roman"/>
          <w:color w:val="000000"/>
          <w:shd w:val="clear" w:color="auto" w:fill="FFFFFF"/>
        </w:rPr>
        <w:t> </w:t>
      </w:r>
      <w:r w:rsidRPr="00A17BF0">
        <w:rPr>
          <w:rFonts w:ascii="Times New Roman" w:hAnsi="Times New Roman" w:cs="Times New Roman"/>
        </w:rPr>
        <w:t xml:space="preserve">New Hampshire Housing will work closely with qualified housing counselors, community development corporations, community development financial institutions, and other non-profit organizations with the capacity to assist homeowners applying to HAF programs. </w:t>
      </w:r>
      <w:proofErr w:type="gramStart"/>
      <w:r w:rsidRPr="00A17BF0">
        <w:rPr>
          <w:rFonts w:ascii="Times New Roman" w:hAnsi="Times New Roman" w:cs="Times New Roman"/>
        </w:rPr>
        <w:t>In particular, staff</w:t>
      </w:r>
      <w:proofErr w:type="gramEnd"/>
      <w:r w:rsidRPr="00A17BF0">
        <w:rPr>
          <w:rFonts w:ascii="Times New Roman" w:hAnsi="Times New Roman" w:cs="Times New Roman"/>
        </w:rPr>
        <w:t xml:space="preserve"> have sought out entities that can assist with reaching low- to moderate-income homeowners with less traditional mortgage loans and expect to contract with these providers on a pay-for-performance basis.</w:t>
      </w:r>
    </w:p>
    <w:p w14:paraId="1B80F368" w14:textId="77777777" w:rsidR="0091713B" w:rsidRPr="00A17BF0" w:rsidRDefault="0091713B" w:rsidP="0091713B">
      <w:pPr>
        <w:pStyle w:val="BodyText"/>
        <w:ind w:left="0"/>
        <w:rPr>
          <w:rFonts w:ascii="Times New Roman" w:hAnsi="Times New Roman" w:cs="Times New Roman"/>
          <w:u w:val="single" w:color="000000"/>
        </w:rPr>
      </w:pPr>
    </w:p>
    <w:p w14:paraId="3D069C8C"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b/>
          <w:bCs/>
          <w:u w:color="000000"/>
        </w:rPr>
        <w:t>Existing and Pilot Programs</w:t>
      </w:r>
    </w:p>
    <w:p w14:paraId="41B07070" w14:textId="77777777" w:rsidR="0091713B" w:rsidRPr="00A17BF0" w:rsidRDefault="0091713B" w:rsidP="0091713B">
      <w:pPr>
        <w:pStyle w:val="BodyText"/>
        <w:ind w:left="0"/>
        <w:rPr>
          <w:rFonts w:ascii="Times New Roman" w:hAnsi="Times New Roman" w:cs="Times New Roman"/>
        </w:rPr>
      </w:pPr>
      <w:r w:rsidRPr="00A17BF0">
        <w:rPr>
          <w:rFonts w:ascii="Times New Roman" w:hAnsi="Times New Roman" w:cs="Times New Roman"/>
        </w:rPr>
        <w:t>New Hampshire Housing currently administers the New Hampshire Emergency Rental Assistance Program. New Hampshire Housing plans to use similar processes and operational procedures, modified as necessary to adapt to the specific needs and requirements of HAF.</w:t>
      </w:r>
    </w:p>
    <w:p w14:paraId="28D660C4" w14:textId="77777777" w:rsidR="0091713B" w:rsidRPr="00A17BF0" w:rsidRDefault="0091713B" w:rsidP="0091713B">
      <w:pPr>
        <w:rPr>
          <w:rFonts w:ascii="Times New Roman" w:eastAsia="Calibri" w:hAnsi="Times New Roman" w:cs="Times New Roman"/>
          <w:b/>
          <w:bCs/>
        </w:rPr>
      </w:pPr>
    </w:p>
    <w:p w14:paraId="434AFE25" w14:textId="77777777" w:rsidR="0091713B" w:rsidRPr="00B36C8D" w:rsidRDefault="0091713B" w:rsidP="0091713B">
      <w:pPr>
        <w:pStyle w:val="Heading2"/>
        <w:keepNext/>
        <w:spacing w:before="41"/>
        <w:ind w:left="0"/>
        <w:rPr>
          <w:rFonts w:ascii="Times New Roman" w:hAnsi="Times New Roman" w:cs="Times New Roman"/>
          <w:b w:val="0"/>
          <w:sz w:val="24"/>
          <w:szCs w:val="24"/>
        </w:rPr>
      </w:pPr>
      <w:r w:rsidRPr="00B36C8D">
        <w:rPr>
          <w:rFonts w:ascii="Times New Roman" w:hAnsi="Times New Roman" w:cs="Times New Roman"/>
          <w:sz w:val="24"/>
          <w:szCs w:val="24"/>
        </w:rPr>
        <w:t>Budget</w:t>
      </w:r>
    </w:p>
    <w:p w14:paraId="2F049B19" w14:textId="77777777" w:rsidR="0091713B" w:rsidRPr="00B36C8D" w:rsidRDefault="0091713B" w:rsidP="0091713B">
      <w:pPr>
        <w:keepNext/>
        <w:rPr>
          <w:rFonts w:ascii="Times New Roman" w:eastAsia="Calibri" w:hAnsi="Times New Roman" w:cs="Times New Roman"/>
          <w:sz w:val="2"/>
          <w:szCs w:val="2"/>
        </w:rPr>
      </w:pPr>
      <w:r w:rsidRPr="00B36C8D">
        <w:rPr>
          <w:rFonts w:ascii="Times New Roman" w:eastAsia="Calibri" w:hAnsi="Times New Roman" w:cs="Times New Roman"/>
          <w:noProof/>
          <w:sz w:val="2"/>
          <w:szCs w:val="2"/>
        </w:rPr>
        <mc:AlternateContent>
          <mc:Choice Requires="wpg">
            <w:drawing>
              <wp:inline distT="0" distB="0" distL="0" distR="0" wp14:anchorId="59798D65" wp14:editId="27322F63">
                <wp:extent cx="5989320" cy="7620"/>
                <wp:effectExtent l="5715" t="9525" r="5715" b="1905"/>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30" name="Group 4"/>
                        <wpg:cNvGrpSpPr>
                          <a:grpSpLocks/>
                        </wpg:cNvGrpSpPr>
                        <wpg:grpSpPr bwMode="auto">
                          <a:xfrm>
                            <a:off x="6" y="6"/>
                            <a:ext cx="9420" cy="2"/>
                            <a:chOff x="6" y="6"/>
                            <a:chExt cx="9420" cy="2"/>
                          </a:xfrm>
                        </wpg:grpSpPr>
                        <wps:wsp>
                          <wps:cNvPr id="31" name="Freeform 5"/>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68BA0A" id="Group 3"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">
                <v:group id="Group 4"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" path="m,l9420,e" filled="f" strokeweight=".58pt">
                    <v:path arrowok="t" o:connecttype="custom" o:connectlocs="0,0;9420,0" o:connectangles="0,0"/>
                  </v:shape>
                </v:group>
                <w10:anchorlock/>
              </v:group>
            </w:pict>
          </mc:Fallback>
        </mc:AlternateContent>
      </w:r>
    </w:p>
    <w:p w14:paraId="5EBED6C3" w14:textId="77777777" w:rsidR="0091713B" w:rsidRPr="00B36C8D" w:rsidRDefault="0091713B" w:rsidP="0091713B">
      <w:pPr>
        <w:keepNext/>
        <w:spacing w:before="3"/>
        <w:rPr>
          <w:rFonts w:ascii="Times New Roman" w:eastAsia="Calibri" w:hAnsi="Times New Roman" w:cs="Times New Roman"/>
          <w:b/>
          <w:sz w:val="17"/>
          <w:szCs w:val="17"/>
        </w:rPr>
      </w:pPr>
    </w:p>
    <w:p w14:paraId="5A41D805" w14:textId="77777777" w:rsidR="0091713B" w:rsidRPr="00A17BF0" w:rsidRDefault="0091713B" w:rsidP="0091713B">
      <w:pPr>
        <w:keepNext/>
        <w:spacing w:before="1"/>
        <w:rPr>
          <w:rFonts w:ascii="Times New Roman" w:eastAsia="Calibri" w:hAnsi="Times New Roman" w:cs="Times New Roman"/>
        </w:rPr>
      </w:pPr>
    </w:p>
    <w:p w14:paraId="2B092836" w14:textId="77777777" w:rsidR="0091713B" w:rsidRPr="00A17BF0" w:rsidRDefault="0091713B" w:rsidP="0091713B">
      <w:pPr>
        <w:keepNext/>
        <w:spacing w:before="8"/>
        <w:rPr>
          <w:rFonts w:ascii="Times New Roman" w:eastAsia="Calibri" w:hAnsi="Times New Roman" w:cs="Times New Roman"/>
        </w:rPr>
      </w:pPr>
    </w:p>
    <w:tbl>
      <w:tblPr>
        <w:tblW w:w="7830" w:type="dxa"/>
        <w:jc w:val="center"/>
        <w:tblLook w:val="04A0" w:firstRow="1" w:lastRow="0" w:firstColumn="1" w:lastColumn="0" w:noHBand="0" w:noVBand="1"/>
      </w:tblPr>
      <w:tblGrid>
        <w:gridCol w:w="450"/>
        <w:gridCol w:w="1890"/>
        <w:gridCol w:w="506"/>
        <w:gridCol w:w="556"/>
        <w:gridCol w:w="2358"/>
        <w:gridCol w:w="2070"/>
      </w:tblGrid>
      <w:tr w:rsidR="0091713B" w:rsidRPr="00A17BF0" w14:paraId="7CF38AFE" w14:textId="77777777" w:rsidTr="002E048D">
        <w:trPr>
          <w:trHeight w:val="300"/>
          <w:jc w:val="center"/>
        </w:trPr>
        <w:tc>
          <w:tcPr>
            <w:tcW w:w="3402" w:type="dxa"/>
            <w:gridSpan w:val="4"/>
            <w:tcBorders>
              <w:top w:val="single" w:sz="4" w:space="0" w:color="auto"/>
              <w:left w:val="single" w:sz="4" w:space="0" w:color="auto"/>
              <w:bottom w:val="single" w:sz="4" w:space="0" w:color="auto"/>
              <w:right w:val="nil"/>
            </w:tcBorders>
            <w:shd w:val="clear" w:color="auto" w:fill="auto"/>
            <w:noWrap/>
            <w:vAlign w:val="bottom"/>
            <w:hideMark/>
          </w:tcPr>
          <w:p w14:paraId="195864C7"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New Hampshire HAF Allocation</w:t>
            </w:r>
          </w:p>
        </w:tc>
        <w:tc>
          <w:tcPr>
            <w:tcW w:w="2358" w:type="dxa"/>
            <w:tcBorders>
              <w:top w:val="single" w:sz="4" w:space="0" w:color="auto"/>
              <w:left w:val="nil"/>
              <w:bottom w:val="single" w:sz="4" w:space="0" w:color="auto"/>
              <w:right w:val="single" w:sz="4" w:space="0" w:color="auto"/>
            </w:tcBorders>
            <w:shd w:val="clear" w:color="auto" w:fill="auto"/>
            <w:noWrap/>
            <w:vAlign w:val="bottom"/>
            <w:hideMark/>
          </w:tcPr>
          <w:p w14:paraId="6F1EF2DE"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115820EB"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w:t>
            </w:r>
            <w:proofErr w:type="gramStart"/>
            <w:r w:rsidRPr="00A17BF0">
              <w:rPr>
                <w:rFonts w:ascii="Times New Roman" w:eastAsia="Times New Roman" w:hAnsi="Times New Roman" w:cs="Times New Roman"/>
                <w:color w:val="000000"/>
              </w:rPr>
              <w:t>$  50,000,000.00</w:t>
            </w:r>
            <w:proofErr w:type="gramEnd"/>
            <w:r w:rsidRPr="00A17BF0">
              <w:rPr>
                <w:rFonts w:ascii="Times New Roman" w:eastAsia="Times New Roman" w:hAnsi="Times New Roman" w:cs="Times New Roman"/>
                <w:color w:val="000000"/>
              </w:rPr>
              <w:t xml:space="preserve"> </w:t>
            </w:r>
          </w:p>
        </w:tc>
      </w:tr>
      <w:tr w:rsidR="0091713B" w:rsidRPr="00A17BF0" w14:paraId="0BFB8289" w14:textId="77777777" w:rsidTr="002E048D">
        <w:trPr>
          <w:trHeight w:val="150"/>
          <w:jc w:val="center"/>
        </w:trPr>
        <w:tc>
          <w:tcPr>
            <w:tcW w:w="450" w:type="dxa"/>
            <w:tcBorders>
              <w:top w:val="nil"/>
              <w:left w:val="single" w:sz="4" w:space="0" w:color="auto"/>
              <w:bottom w:val="nil"/>
              <w:right w:val="nil"/>
            </w:tcBorders>
            <w:shd w:val="clear" w:color="auto" w:fill="auto"/>
            <w:noWrap/>
            <w:vAlign w:val="bottom"/>
            <w:hideMark/>
          </w:tcPr>
          <w:p w14:paraId="2628383F"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1890" w:type="dxa"/>
            <w:tcBorders>
              <w:top w:val="nil"/>
              <w:left w:val="nil"/>
              <w:bottom w:val="nil"/>
              <w:right w:val="nil"/>
            </w:tcBorders>
            <w:shd w:val="clear" w:color="auto" w:fill="auto"/>
            <w:noWrap/>
            <w:vAlign w:val="bottom"/>
            <w:hideMark/>
          </w:tcPr>
          <w:p w14:paraId="70029A08" w14:textId="77777777" w:rsidR="0091713B" w:rsidRPr="00A17BF0" w:rsidRDefault="0091713B" w:rsidP="002E048D">
            <w:pPr>
              <w:keepNext/>
              <w:widowControl/>
              <w:rPr>
                <w:rFonts w:ascii="Times New Roman" w:eastAsia="Times New Roman" w:hAnsi="Times New Roman" w:cs="Times New Roman"/>
                <w:color w:val="000000"/>
              </w:rPr>
            </w:pPr>
          </w:p>
        </w:tc>
        <w:tc>
          <w:tcPr>
            <w:tcW w:w="506" w:type="dxa"/>
            <w:tcBorders>
              <w:top w:val="nil"/>
              <w:left w:val="nil"/>
              <w:bottom w:val="nil"/>
              <w:right w:val="nil"/>
            </w:tcBorders>
            <w:shd w:val="clear" w:color="auto" w:fill="auto"/>
            <w:noWrap/>
            <w:vAlign w:val="bottom"/>
            <w:hideMark/>
          </w:tcPr>
          <w:p w14:paraId="2EDC1A3F" w14:textId="77777777" w:rsidR="0091713B" w:rsidRPr="00A17BF0" w:rsidRDefault="0091713B" w:rsidP="002E048D">
            <w:pPr>
              <w:keepNext/>
              <w:widowControl/>
              <w:rPr>
                <w:rFonts w:ascii="Times New Roman" w:eastAsia="Times New Roman" w:hAnsi="Times New Roman" w:cs="Times New Roman"/>
              </w:rPr>
            </w:pPr>
          </w:p>
        </w:tc>
        <w:tc>
          <w:tcPr>
            <w:tcW w:w="556" w:type="dxa"/>
            <w:tcBorders>
              <w:top w:val="nil"/>
              <w:left w:val="nil"/>
              <w:bottom w:val="nil"/>
              <w:right w:val="nil"/>
            </w:tcBorders>
            <w:shd w:val="clear" w:color="auto" w:fill="auto"/>
            <w:noWrap/>
            <w:vAlign w:val="bottom"/>
            <w:hideMark/>
          </w:tcPr>
          <w:p w14:paraId="4CE7A7BF" w14:textId="77777777" w:rsidR="0091713B" w:rsidRPr="00A17BF0" w:rsidRDefault="0091713B" w:rsidP="002E048D">
            <w:pPr>
              <w:keepNext/>
              <w:widowControl/>
              <w:rPr>
                <w:rFonts w:ascii="Times New Roman" w:eastAsia="Times New Roman" w:hAnsi="Times New Roman" w:cs="Times New Roman"/>
              </w:rPr>
            </w:pPr>
          </w:p>
        </w:tc>
        <w:tc>
          <w:tcPr>
            <w:tcW w:w="2358" w:type="dxa"/>
            <w:tcBorders>
              <w:top w:val="nil"/>
              <w:left w:val="nil"/>
              <w:bottom w:val="nil"/>
              <w:right w:val="nil"/>
            </w:tcBorders>
            <w:shd w:val="clear" w:color="auto" w:fill="auto"/>
            <w:noWrap/>
            <w:vAlign w:val="bottom"/>
            <w:hideMark/>
          </w:tcPr>
          <w:p w14:paraId="6E1B2173" w14:textId="77777777" w:rsidR="0091713B" w:rsidRPr="00A17BF0" w:rsidRDefault="0091713B" w:rsidP="002E048D">
            <w:pPr>
              <w:keepNext/>
              <w:widowControl/>
              <w:rPr>
                <w:rFonts w:ascii="Times New Roman" w:eastAsia="Times New Roman" w:hAnsi="Times New Roman" w:cs="Times New Roman"/>
              </w:rPr>
            </w:pPr>
          </w:p>
        </w:tc>
        <w:tc>
          <w:tcPr>
            <w:tcW w:w="2070" w:type="dxa"/>
            <w:tcBorders>
              <w:top w:val="nil"/>
              <w:left w:val="nil"/>
              <w:bottom w:val="nil"/>
              <w:right w:val="single" w:sz="4" w:space="0" w:color="auto"/>
            </w:tcBorders>
            <w:shd w:val="clear" w:color="auto" w:fill="auto"/>
            <w:noWrap/>
            <w:vAlign w:val="bottom"/>
            <w:hideMark/>
          </w:tcPr>
          <w:p w14:paraId="21DF3B88"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r>
      <w:tr w:rsidR="0091713B" w:rsidRPr="00A17BF0" w14:paraId="40ABC3B7" w14:textId="77777777" w:rsidTr="002E048D">
        <w:trPr>
          <w:trHeight w:val="300"/>
          <w:jc w:val="center"/>
        </w:trPr>
        <w:tc>
          <w:tcPr>
            <w:tcW w:w="450" w:type="dxa"/>
            <w:tcBorders>
              <w:top w:val="single" w:sz="4" w:space="0" w:color="auto"/>
              <w:left w:val="single" w:sz="4" w:space="0" w:color="auto"/>
              <w:bottom w:val="single" w:sz="4" w:space="0" w:color="auto"/>
              <w:right w:val="nil"/>
            </w:tcBorders>
            <w:shd w:val="clear" w:color="auto" w:fill="auto"/>
            <w:noWrap/>
            <w:vAlign w:val="bottom"/>
            <w:hideMark/>
          </w:tcPr>
          <w:p w14:paraId="4ACB891A"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53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578149"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Administration Expenses (up to 15%)</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2107BB5E"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    7,500,000.00 </w:t>
            </w:r>
          </w:p>
        </w:tc>
      </w:tr>
      <w:tr w:rsidR="0091713B" w:rsidRPr="00A17BF0" w14:paraId="3CCAEBEF" w14:textId="77777777" w:rsidTr="002E048D">
        <w:trPr>
          <w:trHeight w:val="300"/>
          <w:jc w:val="center"/>
        </w:trPr>
        <w:tc>
          <w:tcPr>
            <w:tcW w:w="450" w:type="dxa"/>
            <w:tcBorders>
              <w:top w:val="nil"/>
              <w:left w:val="single" w:sz="4" w:space="0" w:color="auto"/>
              <w:bottom w:val="single" w:sz="4" w:space="0" w:color="auto"/>
              <w:right w:val="nil"/>
            </w:tcBorders>
            <w:shd w:val="clear" w:color="auto" w:fill="auto"/>
            <w:noWrap/>
            <w:vAlign w:val="bottom"/>
            <w:hideMark/>
          </w:tcPr>
          <w:p w14:paraId="188010A9"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53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0BDA52"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Housing Counseling Services (up to 2.5%)</w:t>
            </w:r>
          </w:p>
        </w:tc>
        <w:tc>
          <w:tcPr>
            <w:tcW w:w="2070" w:type="dxa"/>
            <w:tcBorders>
              <w:top w:val="nil"/>
              <w:left w:val="nil"/>
              <w:bottom w:val="single" w:sz="4" w:space="0" w:color="auto"/>
              <w:right w:val="single" w:sz="4" w:space="0" w:color="auto"/>
            </w:tcBorders>
            <w:shd w:val="clear" w:color="auto" w:fill="auto"/>
            <w:noWrap/>
            <w:vAlign w:val="bottom"/>
            <w:hideMark/>
          </w:tcPr>
          <w:p w14:paraId="55C334BC" w14:textId="77777777" w:rsidR="0091713B" w:rsidRPr="00A17BF0" w:rsidRDefault="0091713B" w:rsidP="002E048D">
            <w:pPr>
              <w:keepNext/>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    1,250,000.00 </w:t>
            </w:r>
          </w:p>
        </w:tc>
      </w:tr>
      <w:tr w:rsidR="0091713B" w:rsidRPr="00A17BF0" w14:paraId="2325BB21" w14:textId="77777777" w:rsidTr="002E048D">
        <w:trPr>
          <w:trHeight w:val="300"/>
          <w:jc w:val="center"/>
        </w:trPr>
        <w:tc>
          <w:tcPr>
            <w:tcW w:w="450" w:type="dxa"/>
            <w:tcBorders>
              <w:top w:val="nil"/>
              <w:left w:val="single" w:sz="4" w:space="0" w:color="auto"/>
              <w:bottom w:val="single" w:sz="4" w:space="0" w:color="auto"/>
              <w:right w:val="nil"/>
            </w:tcBorders>
            <w:shd w:val="clear" w:color="auto" w:fill="auto"/>
            <w:noWrap/>
            <w:vAlign w:val="bottom"/>
            <w:hideMark/>
          </w:tcPr>
          <w:p w14:paraId="4FCA0F48"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53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B926BC"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Legal Aid Services (up to 2.5%)</w:t>
            </w:r>
          </w:p>
        </w:tc>
        <w:tc>
          <w:tcPr>
            <w:tcW w:w="2070" w:type="dxa"/>
            <w:tcBorders>
              <w:top w:val="nil"/>
              <w:left w:val="nil"/>
              <w:bottom w:val="single" w:sz="4" w:space="0" w:color="auto"/>
              <w:right w:val="single" w:sz="4" w:space="0" w:color="auto"/>
            </w:tcBorders>
            <w:shd w:val="clear" w:color="auto" w:fill="auto"/>
            <w:noWrap/>
            <w:vAlign w:val="bottom"/>
            <w:hideMark/>
          </w:tcPr>
          <w:p w14:paraId="7B0FAB26"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    1,250,000.00 </w:t>
            </w:r>
          </w:p>
        </w:tc>
      </w:tr>
      <w:tr w:rsidR="0091713B" w:rsidRPr="00A17BF0" w14:paraId="24FF21EB" w14:textId="77777777" w:rsidTr="002E048D">
        <w:trPr>
          <w:trHeight w:val="135"/>
          <w:jc w:val="center"/>
        </w:trPr>
        <w:tc>
          <w:tcPr>
            <w:tcW w:w="450" w:type="dxa"/>
            <w:tcBorders>
              <w:top w:val="nil"/>
              <w:left w:val="single" w:sz="4" w:space="0" w:color="auto"/>
              <w:bottom w:val="nil"/>
              <w:right w:val="nil"/>
            </w:tcBorders>
            <w:shd w:val="clear" w:color="auto" w:fill="auto"/>
            <w:noWrap/>
            <w:vAlign w:val="bottom"/>
            <w:hideMark/>
          </w:tcPr>
          <w:p w14:paraId="7988B13C"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1890" w:type="dxa"/>
            <w:tcBorders>
              <w:top w:val="nil"/>
              <w:left w:val="nil"/>
              <w:bottom w:val="nil"/>
              <w:right w:val="nil"/>
            </w:tcBorders>
            <w:shd w:val="clear" w:color="auto" w:fill="auto"/>
            <w:noWrap/>
            <w:vAlign w:val="bottom"/>
            <w:hideMark/>
          </w:tcPr>
          <w:p w14:paraId="0C04393F" w14:textId="77777777" w:rsidR="0091713B" w:rsidRPr="00A17BF0" w:rsidRDefault="0091713B" w:rsidP="002E048D">
            <w:pPr>
              <w:widowControl/>
              <w:rPr>
                <w:rFonts w:ascii="Times New Roman" w:eastAsia="Times New Roman" w:hAnsi="Times New Roman" w:cs="Times New Roman"/>
                <w:color w:val="000000"/>
              </w:rPr>
            </w:pPr>
          </w:p>
        </w:tc>
        <w:tc>
          <w:tcPr>
            <w:tcW w:w="506" w:type="dxa"/>
            <w:tcBorders>
              <w:top w:val="nil"/>
              <w:left w:val="nil"/>
              <w:bottom w:val="nil"/>
              <w:right w:val="nil"/>
            </w:tcBorders>
            <w:shd w:val="clear" w:color="auto" w:fill="auto"/>
            <w:noWrap/>
            <w:vAlign w:val="bottom"/>
            <w:hideMark/>
          </w:tcPr>
          <w:p w14:paraId="1914CF7A" w14:textId="77777777" w:rsidR="0091713B" w:rsidRPr="00A17BF0" w:rsidRDefault="0091713B" w:rsidP="002E048D">
            <w:pPr>
              <w:widowControl/>
              <w:rPr>
                <w:rFonts w:ascii="Times New Roman" w:eastAsia="Times New Roman" w:hAnsi="Times New Roman" w:cs="Times New Roman"/>
              </w:rPr>
            </w:pPr>
          </w:p>
        </w:tc>
        <w:tc>
          <w:tcPr>
            <w:tcW w:w="556" w:type="dxa"/>
            <w:tcBorders>
              <w:top w:val="nil"/>
              <w:left w:val="nil"/>
              <w:bottom w:val="nil"/>
              <w:right w:val="nil"/>
            </w:tcBorders>
            <w:shd w:val="clear" w:color="auto" w:fill="auto"/>
            <w:noWrap/>
            <w:vAlign w:val="bottom"/>
            <w:hideMark/>
          </w:tcPr>
          <w:p w14:paraId="4E682787" w14:textId="77777777" w:rsidR="0091713B" w:rsidRPr="00A17BF0" w:rsidRDefault="0091713B" w:rsidP="002E048D">
            <w:pPr>
              <w:widowControl/>
              <w:rPr>
                <w:rFonts w:ascii="Times New Roman" w:eastAsia="Times New Roman" w:hAnsi="Times New Roman" w:cs="Times New Roman"/>
              </w:rPr>
            </w:pPr>
          </w:p>
        </w:tc>
        <w:tc>
          <w:tcPr>
            <w:tcW w:w="2358" w:type="dxa"/>
            <w:tcBorders>
              <w:top w:val="nil"/>
              <w:left w:val="nil"/>
              <w:bottom w:val="nil"/>
              <w:right w:val="nil"/>
            </w:tcBorders>
            <w:shd w:val="clear" w:color="auto" w:fill="auto"/>
            <w:noWrap/>
            <w:vAlign w:val="bottom"/>
            <w:hideMark/>
          </w:tcPr>
          <w:p w14:paraId="0CC14654" w14:textId="77777777" w:rsidR="0091713B" w:rsidRPr="00A17BF0" w:rsidRDefault="0091713B" w:rsidP="002E048D">
            <w:pPr>
              <w:widowControl/>
              <w:rPr>
                <w:rFonts w:ascii="Times New Roman" w:eastAsia="Times New Roman" w:hAnsi="Times New Roman" w:cs="Times New Roman"/>
              </w:rPr>
            </w:pPr>
          </w:p>
        </w:tc>
        <w:tc>
          <w:tcPr>
            <w:tcW w:w="2070" w:type="dxa"/>
            <w:tcBorders>
              <w:top w:val="nil"/>
              <w:left w:val="nil"/>
              <w:bottom w:val="nil"/>
              <w:right w:val="single" w:sz="4" w:space="0" w:color="auto"/>
            </w:tcBorders>
            <w:shd w:val="clear" w:color="auto" w:fill="auto"/>
            <w:noWrap/>
            <w:vAlign w:val="bottom"/>
            <w:hideMark/>
          </w:tcPr>
          <w:p w14:paraId="6DB3C7A6"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r>
      <w:tr w:rsidR="0091713B" w:rsidRPr="00A17BF0" w14:paraId="45F2EB7B" w14:textId="77777777" w:rsidTr="002E048D">
        <w:trPr>
          <w:trHeight w:val="300"/>
          <w:jc w:val="center"/>
        </w:trPr>
        <w:tc>
          <w:tcPr>
            <w:tcW w:w="450" w:type="dxa"/>
            <w:tcBorders>
              <w:top w:val="single" w:sz="4" w:space="0" w:color="auto"/>
              <w:left w:val="single" w:sz="4" w:space="0" w:color="auto"/>
              <w:bottom w:val="single" w:sz="4" w:space="0" w:color="auto"/>
              <w:right w:val="nil"/>
            </w:tcBorders>
            <w:shd w:val="clear" w:color="auto" w:fill="auto"/>
            <w:noWrap/>
            <w:vAlign w:val="bottom"/>
            <w:hideMark/>
          </w:tcPr>
          <w:p w14:paraId="6AC4FC86"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1890" w:type="dxa"/>
            <w:tcBorders>
              <w:top w:val="single" w:sz="4" w:space="0" w:color="auto"/>
              <w:left w:val="nil"/>
              <w:bottom w:val="single" w:sz="4" w:space="0" w:color="auto"/>
              <w:right w:val="nil"/>
            </w:tcBorders>
            <w:shd w:val="clear" w:color="auto" w:fill="auto"/>
            <w:noWrap/>
            <w:vAlign w:val="bottom"/>
            <w:hideMark/>
          </w:tcPr>
          <w:p w14:paraId="22189DD0"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3420" w:type="dxa"/>
            <w:gridSpan w:val="3"/>
            <w:tcBorders>
              <w:top w:val="single" w:sz="4" w:space="0" w:color="auto"/>
              <w:left w:val="nil"/>
              <w:bottom w:val="single" w:sz="4" w:space="0" w:color="auto"/>
              <w:right w:val="nil"/>
            </w:tcBorders>
            <w:shd w:val="clear" w:color="auto" w:fill="auto"/>
            <w:noWrap/>
            <w:vAlign w:val="bottom"/>
            <w:hideMark/>
          </w:tcPr>
          <w:p w14:paraId="256AF53A"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Balance Available for Programs</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E828C"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w:t>
            </w:r>
            <w:proofErr w:type="gramStart"/>
            <w:r w:rsidRPr="00A17BF0">
              <w:rPr>
                <w:rFonts w:ascii="Times New Roman" w:eastAsia="Times New Roman" w:hAnsi="Times New Roman" w:cs="Times New Roman"/>
                <w:color w:val="000000"/>
              </w:rPr>
              <w:t>$  40,000,000.00</w:t>
            </w:r>
            <w:proofErr w:type="gramEnd"/>
            <w:r w:rsidRPr="00A17BF0">
              <w:rPr>
                <w:rFonts w:ascii="Times New Roman" w:eastAsia="Times New Roman" w:hAnsi="Times New Roman" w:cs="Times New Roman"/>
                <w:color w:val="000000"/>
              </w:rPr>
              <w:t xml:space="preserve"> </w:t>
            </w:r>
          </w:p>
        </w:tc>
      </w:tr>
      <w:tr w:rsidR="0091713B" w:rsidRPr="00A17BF0" w14:paraId="4E22253B" w14:textId="77777777" w:rsidTr="002E048D">
        <w:trPr>
          <w:trHeight w:val="120"/>
          <w:jc w:val="center"/>
        </w:trPr>
        <w:tc>
          <w:tcPr>
            <w:tcW w:w="450" w:type="dxa"/>
            <w:tcBorders>
              <w:top w:val="nil"/>
              <w:left w:val="single" w:sz="4" w:space="0" w:color="auto"/>
              <w:bottom w:val="nil"/>
              <w:right w:val="nil"/>
            </w:tcBorders>
            <w:shd w:val="clear" w:color="auto" w:fill="auto"/>
            <w:noWrap/>
            <w:vAlign w:val="bottom"/>
            <w:hideMark/>
          </w:tcPr>
          <w:p w14:paraId="1340B77C"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1890" w:type="dxa"/>
            <w:tcBorders>
              <w:top w:val="nil"/>
              <w:left w:val="nil"/>
              <w:bottom w:val="nil"/>
              <w:right w:val="nil"/>
            </w:tcBorders>
            <w:shd w:val="clear" w:color="auto" w:fill="auto"/>
            <w:noWrap/>
            <w:vAlign w:val="bottom"/>
            <w:hideMark/>
          </w:tcPr>
          <w:p w14:paraId="34CBD5CE" w14:textId="77777777" w:rsidR="0091713B" w:rsidRPr="00A17BF0" w:rsidRDefault="0091713B" w:rsidP="002E048D">
            <w:pPr>
              <w:widowControl/>
              <w:rPr>
                <w:rFonts w:ascii="Times New Roman" w:eastAsia="Times New Roman" w:hAnsi="Times New Roman" w:cs="Times New Roman"/>
                <w:color w:val="000000"/>
              </w:rPr>
            </w:pPr>
          </w:p>
        </w:tc>
        <w:tc>
          <w:tcPr>
            <w:tcW w:w="506" w:type="dxa"/>
            <w:tcBorders>
              <w:top w:val="nil"/>
              <w:left w:val="nil"/>
              <w:bottom w:val="nil"/>
              <w:right w:val="nil"/>
            </w:tcBorders>
            <w:shd w:val="clear" w:color="auto" w:fill="auto"/>
            <w:noWrap/>
            <w:vAlign w:val="bottom"/>
            <w:hideMark/>
          </w:tcPr>
          <w:p w14:paraId="0AD61DCD" w14:textId="77777777" w:rsidR="0091713B" w:rsidRPr="00A17BF0" w:rsidRDefault="0091713B" w:rsidP="002E048D">
            <w:pPr>
              <w:widowControl/>
              <w:rPr>
                <w:rFonts w:ascii="Times New Roman" w:eastAsia="Times New Roman" w:hAnsi="Times New Roman" w:cs="Times New Roman"/>
              </w:rPr>
            </w:pPr>
          </w:p>
        </w:tc>
        <w:tc>
          <w:tcPr>
            <w:tcW w:w="556" w:type="dxa"/>
            <w:tcBorders>
              <w:top w:val="nil"/>
              <w:left w:val="nil"/>
              <w:bottom w:val="nil"/>
              <w:right w:val="nil"/>
            </w:tcBorders>
            <w:shd w:val="clear" w:color="auto" w:fill="auto"/>
            <w:noWrap/>
            <w:vAlign w:val="bottom"/>
            <w:hideMark/>
          </w:tcPr>
          <w:p w14:paraId="5341EC68" w14:textId="77777777" w:rsidR="0091713B" w:rsidRPr="00A17BF0" w:rsidRDefault="0091713B" w:rsidP="002E048D">
            <w:pPr>
              <w:widowControl/>
              <w:rPr>
                <w:rFonts w:ascii="Times New Roman" w:eastAsia="Times New Roman" w:hAnsi="Times New Roman" w:cs="Times New Roman"/>
              </w:rPr>
            </w:pPr>
          </w:p>
        </w:tc>
        <w:tc>
          <w:tcPr>
            <w:tcW w:w="2358" w:type="dxa"/>
            <w:tcBorders>
              <w:top w:val="nil"/>
              <w:left w:val="nil"/>
              <w:bottom w:val="nil"/>
              <w:right w:val="nil"/>
            </w:tcBorders>
            <w:shd w:val="clear" w:color="auto" w:fill="auto"/>
            <w:noWrap/>
            <w:vAlign w:val="bottom"/>
            <w:hideMark/>
          </w:tcPr>
          <w:p w14:paraId="23172EB2" w14:textId="77777777" w:rsidR="0091713B" w:rsidRPr="00A17BF0" w:rsidRDefault="0091713B" w:rsidP="002E048D">
            <w:pPr>
              <w:widowControl/>
              <w:rPr>
                <w:rFonts w:ascii="Times New Roman" w:eastAsia="Times New Roman" w:hAnsi="Times New Roman" w:cs="Times New Roman"/>
              </w:rPr>
            </w:pPr>
          </w:p>
        </w:tc>
        <w:tc>
          <w:tcPr>
            <w:tcW w:w="2070" w:type="dxa"/>
            <w:tcBorders>
              <w:top w:val="nil"/>
              <w:left w:val="nil"/>
              <w:bottom w:val="nil"/>
              <w:right w:val="single" w:sz="4" w:space="0" w:color="auto"/>
            </w:tcBorders>
            <w:shd w:val="clear" w:color="auto" w:fill="auto"/>
            <w:noWrap/>
            <w:vAlign w:val="bottom"/>
            <w:hideMark/>
          </w:tcPr>
          <w:p w14:paraId="4B671F21"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r>
      <w:tr w:rsidR="0091713B" w:rsidRPr="00A17BF0" w14:paraId="0075411C" w14:textId="77777777" w:rsidTr="002E048D">
        <w:trPr>
          <w:trHeight w:val="300"/>
          <w:jc w:val="center"/>
        </w:trPr>
        <w:tc>
          <w:tcPr>
            <w:tcW w:w="450" w:type="dxa"/>
            <w:tcBorders>
              <w:top w:val="single" w:sz="4" w:space="0" w:color="auto"/>
              <w:left w:val="single" w:sz="4" w:space="0" w:color="auto"/>
              <w:bottom w:val="single" w:sz="4" w:space="0" w:color="auto"/>
              <w:right w:val="nil"/>
            </w:tcBorders>
            <w:shd w:val="clear" w:color="auto" w:fill="auto"/>
            <w:noWrap/>
            <w:vAlign w:val="bottom"/>
            <w:hideMark/>
          </w:tcPr>
          <w:p w14:paraId="0EFB2606"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53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EE62A2"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Mortgage Loan Reinstatement Program</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7B4AD25D"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w:t>
            </w:r>
            <w:proofErr w:type="gramStart"/>
            <w:r w:rsidRPr="00A17BF0">
              <w:rPr>
                <w:rFonts w:ascii="Times New Roman" w:eastAsia="Times New Roman" w:hAnsi="Times New Roman" w:cs="Times New Roman"/>
                <w:color w:val="000000"/>
              </w:rPr>
              <w:t>$  28,600,000.00</w:t>
            </w:r>
            <w:proofErr w:type="gramEnd"/>
            <w:r w:rsidRPr="00A17BF0">
              <w:rPr>
                <w:rFonts w:ascii="Times New Roman" w:eastAsia="Times New Roman" w:hAnsi="Times New Roman" w:cs="Times New Roman"/>
                <w:color w:val="000000"/>
              </w:rPr>
              <w:t xml:space="preserve"> </w:t>
            </w:r>
          </w:p>
        </w:tc>
      </w:tr>
      <w:tr w:rsidR="0091713B" w:rsidRPr="00A17BF0" w14:paraId="1E7F39E6" w14:textId="77777777" w:rsidTr="002E048D">
        <w:trPr>
          <w:trHeight w:val="300"/>
          <w:jc w:val="center"/>
        </w:trPr>
        <w:tc>
          <w:tcPr>
            <w:tcW w:w="450" w:type="dxa"/>
            <w:tcBorders>
              <w:top w:val="nil"/>
              <w:left w:val="single" w:sz="4" w:space="0" w:color="auto"/>
              <w:bottom w:val="single" w:sz="4" w:space="0" w:color="auto"/>
              <w:right w:val="nil"/>
            </w:tcBorders>
            <w:shd w:val="clear" w:color="auto" w:fill="auto"/>
            <w:noWrap/>
            <w:vAlign w:val="bottom"/>
            <w:hideMark/>
          </w:tcPr>
          <w:p w14:paraId="2D4F8473"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53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98E8DF"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Property Charges Default Resolution Program</w:t>
            </w:r>
          </w:p>
        </w:tc>
        <w:tc>
          <w:tcPr>
            <w:tcW w:w="2070" w:type="dxa"/>
            <w:tcBorders>
              <w:top w:val="nil"/>
              <w:left w:val="nil"/>
              <w:bottom w:val="single" w:sz="4" w:space="0" w:color="auto"/>
              <w:right w:val="single" w:sz="4" w:space="0" w:color="auto"/>
            </w:tcBorders>
            <w:shd w:val="clear" w:color="auto" w:fill="auto"/>
            <w:noWrap/>
            <w:vAlign w:val="bottom"/>
            <w:hideMark/>
          </w:tcPr>
          <w:p w14:paraId="2B2AA817"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    8,400,000.00 </w:t>
            </w:r>
          </w:p>
        </w:tc>
      </w:tr>
      <w:tr w:rsidR="0091713B" w:rsidRPr="00A17BF0" w14:paraId="79E0DEFF" w14:textId="77777777" w:rsidTr="002E048D">
        <w:trPr>
          <w:trHeight w:val="300"/>
          <w:jc w:val="center"/>
        </w:trPr>
        <w:tc>
          <w:tcPr>
            <w:tcW w:w="450" w:type="dxa"/>
            <w:tcBorders>
              <w:top w:val="nil"/>
              <w:left w:val="single" w:sz="4" w:space="0" w:color="auto"/>
              <w:bottom w:val="single" w:sz="4" w:space="0" w:color="auto"/>
              <w:right w:val="nil"/>
            </w:tcBorders>
            <w:shd w:val="clear" w:color="auto" w:fill="auto"/>
            <w:noWrap/>
            <w:vAlign w:val="bottom"/>
            <w:hideMark/>
          </w:tcPr>
          <w:p w14:paraId="11DCE13C"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w:t>
            </w:r>
          </w:p>
        </w:tc>
        <w:tc>
          <w:tcPr>
            <w:tcW w:w="53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B96282"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Utility/Internet/Payment Assistance Program</w:t>
            </w:r>
          </w:p>
        </w:tc>
        <w:tc>
          <w:tcPr>
            <w:tcW w:w="2070" w:type="dxa"/>
            <w:tcBorders>
              <w:top w:val="nil"/>
              <w:left w:val="nil"/>
              <w:bottom w:val="single" w:sz="4" w:space="0" w:color="auto"/>
              <w:right w:val="single" w:sz="4" w:space="0" w:color="auto"/>
            </w:tcBorders>
            <w:shd w:val="clear" w:color="auto" w:fill="auto"/>
            <w:noWrap/>
            <w:vAlign w:val="bottom"/>
            <w:hideMark/>
          </w:tcPr>
          <w:p w14:paraId="2004F968" w14:textId="77777777" w:rsidR="0091713B" w:rsidRPr="00A17BF0" w:rsidRDefault="0091713B" w:rsidP="002E048D">
            <w:pPr>
              <w:widowControl/>
              <w:rPr>
                <w:rFonts w:ascii="Times New Roman" w:eastAsia="Times New Roman" w:hAnsi="Times New Roman" w:cs="Times New Roman"/>
                <w:color w:val="000000"/>
              </w:rPr>
            </w:pPr>
            <w:r w:rsidRPr="00A17BF0">
              <w:rPr>
                <w:rFonts w:ascii="Times New Roman" w:eastAsia="Times New Roman" w:hAnsi="Times New Roman" w:cs="Times New Roman"/>
                <w:color w:val="000000"/>
              </w:rPr>
              <w:t xml:space="preserve"> $    3,000,000.00 </w:t>
            </w:r>
          </w:p>
        </w:tc>
      </w:tr>
    </w:tbl>
    <w:p w14:paraId="42D7E322" w14:textId="77777777" w:rsidR="0091713B" w:rsidRPr="00A17BF0" w:rsidRDefault="0091713B" w:rsidP="0091713B">
      <w:pPr>
        <w:rPr>
          <w:rFonts w:ascii="Times New Roman" w:hAnsi="Times New Roman" w:cs="Times New Roman"/>
        </w:rPr>
      </w:pPr>
    </w:p>
    <w:p w14:paraId="6F316AFC" w14:textId="77777777" w:rsidR="0091713B" w:rsidRDefault="0091713B" w:rsidP="0091713B">
      <w:pPr>
        <w:rPr>
          <w:rFonts w:ascii="Times New Roman" w:hAnsi="Times New Roman" w:cs="Times New Roman"/>
          <w:sz w:val="24"/>
          <w:szCs w:val="24"/>
        </w:rPr>
      </w:pPr>
    </w:p>
    <w:p w14:paraId="55E24B5E" w14:textId="77777777" w:rsidR="0091713B" w:rsidRPr="004066E9" w:rsidRDefault="0091713B" w:rsidP="0091713B">
      <w:pPr>
        <w:rPr>
          <w:rFonts w:ascii="Times New Roman" w:hAnsi="Times New Roman" w:cs="Times New Roman"/>
          <w:b/>
          <w:bCs/>
          <w:sz w:val="24"/>
          <w:szCs w:val="24"/>
        </w:rPr>
      </w:pPr>
      <w:r w:rsidRPr="004066E9">
        <w:rPr>
          <w:rFonts w:ascii="Times New Roman" w:hAnsi="Times New Roman" w:cs="Times New Roman"/>
          <w:b/>
          <w:bCs/>
          <w:sz w:val="24"/>
          <w:szCs w:val="24"/>
        </w:rPr>
        <w:lastRenderedPageBreak/>
        <w:t>Footnotes</w:t>
      </w:r>
    </w:p>
    <w:p w14:paraId="65723EDF" w14:textId="77777777" w:rsidR="0091713B" w:rsidRPr="00B36C8D" w:rsidRDefault="0091713B" w:rsidP="0091713B">
      <w:pPr>
        <w:pStyle w:val="BodyText"/>
        <w:spacing w:before="55"/>
        <w:ind w:left="0"/>
        <w:rPr>
          <w:rFonts w:ascii="Times New Roman" w:hAnsi="Times New Roman" w:cs="Times New Roman"/>
          <w:sz w:val="18"/>
          <w:szCs w:val="18"/>
          <w:u w:val="single"/>
        </w:rPr>
      </w:pPr>
    </w:p>
    <w:p w14:paraId="6AE2D62A" w14:textId="77777777" w:rsidR="0091713B" w:rsidRPr="00B36C8D" w:rsidRDefault="0091713B" w:rsidP="0091713B">
      <w:pPr>
        <w:pStyle w:val="ListParagraph"/>
        <w:widowControl/>
        <w:numPr>
          <w:ilvl w:val="0"/>
          <w:numId w:val="5"/>
        </w:numPr>
        <w:spacing w:after="160"/>
        <w:contextualSpacing/>
        <w:rPr>
          <w:rFonts w:ascii="Times New Roman" w:hAnsi="Times New Roman" w:cs="Times New Roman"/>
          <w:sz w:val="18"/>
          <w:szCs w:val="18"/>
        </w:rPr>
      </w:pPr>
      <w:r w:rsidRPr="00B36C8D">
        <w:rPr>
          <w:rFonts w:ascii="Times New Roman" w:hAnsi="Times New Roman" w:cs="Times New Roman"/>
          <w:sz w:val="18"/>
          <w:szCs w:val="18"/>
        </w:rPr>
        <w:t>Census Data</w:t>
      </w:r>
    </w:p>
    <w:p w14:paraId="1B3EEB57" w14:textId="77777777" w:rsidR="0091713B" w:rsidRPr="00B36C8D" w:rsidRDefault="0091713B" w:rsidP="0091713B">
      <w:pPr>
        <w:pStyle w:val="ListParagraph"/>
        <w:numPr>
          <w:ilvl w:val="0"/>
          <w:numId w:val="5"/>
        </w:numPr>
        <w:rPr>
          <w:rFonts w:ascii="Times New Roman" w:eastAsiaTheme="minorEastAsia" w:hAnsi="Times New Roman" w:cs="Times New Roman"/>
          <w:sz w:val="18"/>
          <w:szCs w:val="18"/>
        </w:rPr>
      </w:pPr>
      <w:r w:rsidRPr="00B36C8D">
        <w:rPr>
          <w:rFonts w:ascii="Times New Roman" w:eastAsia="Arial" w:hAnsi="Times New Roman" w:cs="Times New Roman"/>
          <w:sz w:val="18"/>
          <w:szCs w:val="18"/>
        </w:rPr>
        <w:t>Socially Disadvantaged Individuals, as defined in the HAF Guidance dated August 2, 2021, as those whose ability to purchase or own a home has been impaired due to diminished access to credit on reasonable terms as compared to others in comparable economic circumstances, based on disparities in homeownership rates in the HAF participant’s jurisdiction as documented by the U.S. Census. The impairment must stem from circumstances beyond their control. Indicators of impairment under this definition may include being a (1) member of a group that has been subjected to racial or ethnic prejudice or cultural bias within American society, (2) resident of a majority-minority Census tract; (3) individual; with limited English proficiency; (4) resident of a U.S. territory, Indian reservation, or Hawaiian Home Land, or (5) individual who lives in a persistent-poverty county, meaning any county that has had 20% or more of its population living in poverty over the past 30 years as measured by the three most recent decennial censuses. In addition, an individual may be determined to be a socially disadvantaged individual in accordance with a process developed by a HAF participant for determining whether a homeowner is a socially disadvantaged individual in accordance with applicable law, which may reasonably rely on self-attestations.</w:t>
      </w:r>
    </w:p>
    <w:p w14:paraId="57D7399A" w14:textId="77777777" w:rsidR="0091713B" w:rsidRPr="00B36C8D" w:rsidRDefault="006303BC" w:rsidP="0091713B">
      <w:pPr>
        <w:pStyle w:val="ListParagraph"/>
        <w:widowControl/>
        <w:numPr>
          <w:ilvl w:val="0"/>
          <w:numId w:val="5"/>
        </w:numPr>
        <w:spacing w:after="160"/>
        <w:contextualSpacing/>
        <w:rPr>
          <w:rFonts w:ascii="Times New Roman" w:hAnsi="Times New Roman" w:cs="Times New Roman"/>
          <w:sz w:val="18"/>
          <w:szCs w:val="18"/>
        </w:rPr>
      </w:pPr>
      <w:hyperlink r:id="rId19">
        <w:r w:rsidR="0091713B" w:rsidRPr="00B36C8D">
          <w:rPr>
            <w:rStyle w:val="Hyperlink"/>
            <w:rFonts w:ascii="Times New Roman" w:hAnsi="Times New Roman" w:cs="Times New Roman"/>
            <w:sz w:val="18"/>
            <w:szCs w:val="18"/>
          </w:rPr>
          <w:t>https://carsey.unh.edu/COVID-19-Economic-Impact-By-State</w:t>
        </w:r>
      </w:hyperlink>
    </w:p>
    <w:p w14:paraId="76C9B058" w14:textId="77777777" w:rsidR="0091713B" w:rsidRPr="00B36C8D" w:rsidRDefault="006303BC" w:rsidP="0091713B">
      <w:pPr>
        <w:pStyle w:val="ListParagraph"/>
        <w:widowControl/>
        <w:numPr>
          <w:ilvl w:val="0"/>
          <w:numId w:val="5"/>
        </w:numPr>
        <w:spacing w:after="160"/>
        <w:contextualSpacing/>
        <w:rPr>
          <w:rStyle w:val="Hyperlink"/>
          <w:rFonts w:ascii="Times New Roman" w:hAnsi="Times New Roman" w:cs="Times New Roman"/>
          <w:sz w:val="18"/>
          <w:szCs w:val="18"/>
        </w:rPr>
      </w:pPr>
      <w:hyperlink r:id="rId20">
        <w:r w:rsidR="0091713B" w:rsidRPr="00B36C8D">
          <w:rPr>
            <w:rStyle w:val="Hyperlink"/>
            <w:rFonts w:ascii="Times New Roman" w:hAnsi="Times New Roman" w:cs="Times New Roman"/>
            <w:sz w:val="18"/>
            <w:szCs w:val="18"/>
          </w:rPr>
          <w:t>https://www.puc.nh.gov/Regulatory/Docketbk/2020/20-089/LETTERS-MEMOS-TARIFFS/20-089_2021-06-30_LIBERTY_UTILITIES_RESPONSES_OON_REQUESTS.PDF</w:t>
        </w:r>
      </w:hyperlink>
    </w:p>
    <w:p w14:paraId="327F1349" w14:textId="77777777" w:rsidR="0091713B" w:rsidRPr="00B36C8D" w:rsidRDefault="006303BC" w:rsidP="0091713B">
      <w:pPr>
        <w:pStyle w:val="ListParagraph"/>
        <w:widowControl/>
        <w:numPr>
          <w:ilvl w:val="0"/>
          <w:numId w:val="5"/>
        </w:numPr>
        <w:spacing w:after="160"/>
        <w:contextualSpacing/>
        <w:rPr>
          <w:rStyle w:val="Hyperlink"/>
          <w:rFonts w:ascii="Times New Roman" w:hAnsi="Times New Roman" w:cs="Times New Roman"/>
          <w:sz w:val="18"/>
          <w:szCs w:val="18"/>
        </w:rPr>
      </w:pPr>
      <w:hyperlink r:id="rId21">
        <w:r w:rsidR="0091713B" w:rsidRPr="00B36C8D">
          <w:rPr>
            <w:rStyle w:val="Hyperlink"/>
            <w:rFonts w:ascii="Times New Roman" w:hAnsi="Times New Roman" w:cs="Times New Roman"/>
            <w:sz w:val="18"/>
            <w:szCs w:val="18"/>
          </w:rPr>
          <w:t>https://www.puc.nh.gov/Regulatory/Docketbk/2020/20-089/LETTERS-MEMOS-TARIFFS/20-089_2021-06-30_EVERSOURCE_RESPONSES_OON_REQUESTS.PDF</w:t>
        </w:r>
      </w:hyperlink>
    </w:p>
    <w:p w14:paraId="50139FF9" w14:textId="77777777" w:rsidR="0091713B" w:rsidRPr="00B36C8D" w:rsidRDefault="006303BC" w:rsidP="0091713B">
      <w:pPr>
        <w:pStyle w:val="ListParagraph"/>
        <w:widowControl/>
        <w:numPr>
          <w:ilvl w:val="0"/>
          <w:numId w:val="5"/>
        </w:numPr>
        <w:spacing w:after="160"/>
        <w:contextualSpacing/>
        <w:rPr>
          <w:rFonts w:ascii="Times New Roman" w:hAnsi="Times New Roman" w:cs="Times New Roman"/>
          <w:sz w:val="18"/>
          <w:szCs w:val="18"/>
        </w:rPr>
      </w:pPr>
      <w:hyperlink r:id="rId22">
        <w:r w:rsidR="0091713B" w:rsidRPr="00B36C8D">
          <w:rPr>
            <w:rStyle w:val="Hyperlink"/>
            <w:rFonts w:ascii="Times New Roman" w:hAnsi="Times New Roman" w:cs="Times New Roman"/>
            <w:sz w:val="18"/>
            <w:szCs w:val="18"/>
          </w:rPr>
          <w:t>https://www.puc.nh.gov/Regulatory/Docketbk/2020/20-089/LETTERS-MEMOS-TARIFFS/20-089_2021-06-30_NHEC_RESPONSES_OON_REQUESTS.PDF</w:t>
        </w:r>
      </w:hyperlink>
    </w:p>
    <w:p w14:paraId="6779BC73" w14:textId="23A87C74" w:rsidR="0091713B" w:rsidRPr="00B36C8D" w:rsidRDefault="00C568BD" w:rsidP="0097769D">
      <w:pPr>
        <w:widowControl/>
        <w:spacing w:after="160" w:line="259" w:lineRule="auto"/>
        <w:rPr>
          <w:rFonts w:ascii="Times New Roman" w:hAnsi="Times New Roman" w:cs="Times New Roman"/>
        </w:rPr>
      </w:pPr>
      <w:r>
        <w:rPr>
          <w:rFonts w:ascii="Times New Roman" w:hAnsi="Times New Roman" w:cs="Times New Roman"/>
        </w:rPr>
        <w:br w:type="page"/>
      </w:r>
    </w:p>
    <w:p w14:paraId="70503434" w14:textId="77777777" w:rsidR="00A8565D" w:rsidRPr="0097769D" w:rsidRDefault="00A8565D" w:rsidP="00A8565D">
      <w:pPr>
        <w:ind w:right="-20"/>
        <w:jc w:val="center"/>
        <w:rPr>
          <w:rFonts w:ascii="Times New Roman" w:hAnsi="Times New Roman" w:cs="Times New Roman"/>
          <w:b/>
          <w:sz w:val="24"/>
          <w:szCs w:val="24"/>
        </w:rPr>
      </w:pPr>
      <w:r w:rsidRPr="0097769D">
        <w:rPr>
          <w:rFonts w:ascii="Times New Roman" w:hAnsi="Times New Roman" w:cs="Times New Roman"/>
          <w:b/>
          <w:sz w:val="24"/>
          <w:szCs w:val="24"/>
        </w:rPr>
        <w:lastRenderedPageBreak/>
        <w:t>New Hampshire Housing Finance Authority</w:t>
      </w:r>
    </w:p>
    <w:p w14:paraId="4FEFB2B0" w14:textId="77777777" w:rsidR="00A8565D" w:rsidRPr="0097769D" w:rsidRDefault="00A8565D" w:rsidP="00A8565D">
      <w:pPr>
        <w:ind w:right="-20"/>
        <w:jc w:val="center"/>
        <w:rPr>
          <w:rFonts w:ascii="Times New Roman" w:hAnsi="Times New Roman" w:cs="Times New Roman"/>
          <w:b/>
          <w:sz w:val="24"/>
          <w:szCs w:val="24"/>
        </w:rPr>
      </w:pPr>
      <w:r w:rsidRPr="0097769D">
        <w:rPr>
          <w:rFonts w:ascii="Times New Roman" w:hAnsi="Times New Roman" w:cs="Times New Roman"/>
          <w:b/>
          <w:sz w:val="24"/>
          <w:szCs w:val="24"/>
        </w:rPr>
        <w:t>Mortgage Loan</w:t>
      </w:r>
      <w:r w:rsidRPr="0097769D" w:rsidDel="001A56F8">
        <w:rPr>
          <w:rFonts w:ascii="Times New Roman" w:hAnsi="Times New Roman" w:cs="Times New Roman"/>
          <w:b/>
          <w:sz w:val="24"/>
          <w:szCs w:val="24"/>
        </w:rPr>
        <w:t xml:space="preserve"> </w:t>
      </w:r>
      <w:r w:rsidRPr="0097769D">
        <w:rPr>
          <w:rFonts w:ascii="Times New Roman" w:hAnsi="Times New Roman" w:cs="Times New Roman"/>
          <w:b/>
          <w:sz w:val="24"/>
          <w:szCs w:val="24"/>
        </w:rPr>
        <w:t>Reinstatement Program (Reinstatement HAF)</w:t>
      </w:r>
    </w:p>
    <w:p w14:paraId="39A6F742" w14:textId="77777777" w:rsidR="00A8565D" w:rsidRDefault="00A8565D" w:rsidP="00A8565D">
      <w:pPr>
        <w:ind w:right="-20"/>
        <w:jc w:val="center"/>
        <w:rPr>
          <w:rFonts w:ascii="Times New Roman" w:hAnsi="Times New Roman" w:cs="Times New Roman"/>
          <w:b/>
          <w:sz w:val="24"/>
          <w:szCs w:val="24"/>
        </w:rPr>
      </w:pPr>
    </w:p>
    <w:tbl>
      <w:tblPr>
        <w:tblStyle w:val="TableGrid"/>
        <w:tblW w:w="10152" w:type="dxa"/>
        <w:jc w:val="center"/>
        <w:tblLook w:val="04A0" w:firstRow="1" w:lastRow="0" w:firstColumn="1" w:lastColumn="0" w:noHBand="0" w:noVBand="1"/>
      </w:tblPr>
      <w:tblGrid>
        <w:gridCol w:w="2232"/>
        <w:gridCol w:w="7920"/>
      </w:tblGrid>
      <w:tr w:rsidR="00A8565D" w14:paraId="44AAAA9A" w14:textId="77777777" w:rsidTr="0097769D">
        <w:trPr>
          <w:cantSplit/>
          <w:jc w:val="center"/>
        </w:trPr>
        <w:tc>
          <w:tcPr>
            <w:tcW w:w="2232" w:type="dxa"/>
          </w:tcPr>
          <w:p w14:paraId="55687957" w14:textId="77777777" w:rsidR="00A8565D" w:rsidRPr="001537B8" w:rsidRDefault="00A8565D" w:rsidP="002E048D">
            <w:pPr>
              <w:spacing w:before="20" w:after="20"/>
              <w:ind w:left="101" w:right="-20"/>
              <w:rPr>
                <w:rFonts w:ascii="Times New Roman" w:hAnsi="Times New Roman" w:cs="Times New Roman"/>
                <w:b/>
                <w:bCs/>
                <w:sz w:val="20"/>
                <w:szCs w:val="20"/>
              </w:rPr>
            </w:pPr>
            <w:r w:rsidRPr="001537B8">
              <w:rPr>
                <w:rFonts w:ascii="Times New Roman" w:hAnsi="Times New Roman" w:cs="Times New Roman"/>
                <w:b/>
                <w:bCs/>
                <w:sz w:val="20"/>
                <w:szCs w:val="20"/>
              </w:rPr>
              <w:t>Program Overview</w:t>
            </w:r>
          </w:p>
        </w:tc>
        <w:tc>
          <w:tcPr>
            <w:tcW w:w="7920" w:type="dxa"/>
          </w:tcPr>
          <w:p w14:paraId="2403DAB2" w14:textId="77777777" w:rsidR="00A8565D" w:rsidRPr="008A5AF0" w:rsidRDefault="00A8565D" w:rsidP="002E048D">
            <w:pPr>
              <w:pStyle w:val="TableParagraph"/>
              <w:spacing w:before="20" w:after="20"/>
              <w:rPr>
                <w:rFonts w:ascii="Times New Roman" w:eastAsia="Arial" w:hAnsi="Times New Roman" w:cs="Times New Roman"/>
                <w:sz w:val="20"/>
                <w:szCs w:val="20"/>
              </w:rPr>
            </w:pPr>
            <w:r w:rsidRPr="008A5AF0">
              <w:rPr>
                <w:rFonts w:ascii="Times New Roman" w:eastAsia="Arial" w:hAnsi="Times New Roman" w:cs="Times New Roman"/>
                <w:sz w:val="20"/>
                <w:szCs w:val="20"/>
              </w:rPr>
              <w:t>The Homeowner Assistance Fund (HAF) program was established under Section 3206 of the American Rescue Plan Act of 2021 (ARP)</w:t>
            </w:r>
            <w:r w:rsidRPr="008A5AF0">
              <w:rPr>
                <w:rFonts w:ascii="Times New Roman" w:eastAsia="Arial" w:hAnsi="Times New Roman" w:cs="Times New Roman"/>
                <w:w w:val="99"/>
                <w:sz w:val="20"/>
                <w:szCs w:val="20"/>
              </w:rPr>
              <w:t xml:space="preserve">  </w:t>
            </w:r>
            <w:r w:rsidRPr="008A5AF0">
              <w:rPr>
                <w:rFonts w:ascii="Times New Roman" w:eastAsia="Arial" w:hAnsi="Times New Roman" w:cs="Times New Roman"/>
                <w:sz w:val="20"/>
                <w:szCs w:val="20"/>
              </w:rPr>
              <w:t>to mitigate financial hardships associated with the coronavirus pandemic by providing funds to eligible entities for the purpose of preventing</w:t>
            </w:r>
            <w:r w:rsidRPr="008A5AF0">
              <w:rPr>
                <w:rFonts w:ascii="Times New Roman" w:eastAsia="Arial" w:hAnsi="Times New Roman" w:cs="Times New Roman"/>
                <w:w w:val="99"/>
                <w:sz w:val="20"/>
                <w:szCs w:val="20"/>
              </w:rPr>
              <w:t xml:space="preserve"> </w:t>
            </w:r>
            <w:r w:rsidRPr="008A5AF0">
              <w:rPr>
                <w:rFonts w:ascii="Times New Roman" w:eastAsia="Arial" w:hAnsi="Times New Roman" w:cs="Times New Roman"/>
                <w:sz w:val="20"/>
                <w:szCs w:val="20"/>
              </w:rPr>
              <w:t>homeowner mortgage delinquencies, defaults, foreclosures, loss of utilities or home energy services, and  displacement of homeowners</w:t>
            </w:r>
            <w:r w:rsidRPr="008A5AF0">
              <w:rPr>
                <w:rFonts w:ascii="Times New Roman" w:eastAsia="Arial" w:hAnsi="Times New Roman" w:cs="Times New Roman"/>
                <w:w w:val="99"/>
                <w:sz w:val="20"/>
                <w:szCs w:val="20"/>
              </w:rPr>
              <w:t xml:space="preserve"> </w:t>
            </w:r>
            <w:r w:rsidRPr="008A5AF0">
              <w:rPr>
                <w:rFonts w:ascii="Times New Roman" w:eastAsia="Arial" w:hAnsi="Times New Roman" w:cs="Times New Roman"/>
                <w:sz w:val="20"/>
                <w:szCs w:val="20"/>
              </w:rPr>
              <w:t xml:space="preserve">experiencing financial hardship after January 21, </w:t>
            </w:r>
            <w:r w:rsidRPr="008A5AF0">
              <w:rPr>
                <w:rFonts w:ascii="Times New Roman" w:eastAsia="Arial" w:hAnsi="Times New Roman" w:cs="Times New Roman"/>
              </w:rPr>
              <w:t xml:space="preserve">2020 </w:t>
            </w:r>
            <w:r w:rsidRPr="00494E28">
              <w:rPr>
                <w:rFonts w:ascii="Times New Roman" w:eastAsia="Arial" w:hAnsi="Times New Roman" w:cs="Times New Roman"/>
              </w:rPr>
              <w:t>or began prior to but continued after January 21, 2020</w:t>
            </w:r>
            <w:r w:rsidRPr="00494E28">
              <w:rPr>
                <w:rFonts w:ascii="Times New Roman" w:eastAsia="Arial" w:hAnsi="Times New Roman" w:cs="Times New Roman"/>
                <w:sz w:val="24"/>
                <w:szCs w:val="24"/>
              </w:rPr>
              <w:t xml:space="preserve"> </w:t>
            </w:r>
            <w:r w:rsidRPr="008A5AF0">
              <w:rPr>
                <w:rFonts w:ascii="Times New Roman" w:eastAsia="Arial" w:hAnsi="Times New Roman" w:cs="Times New Roman"/>
                <w:sz w:val="20"/>
                <w:szCs w:val="20"/>
              </w:rPr>
              <w:t>through payment of qualified expenses related to mortgages and housing.</w:t>
            </w:r>
          </w:p>
          <w:p w14:paraId="42E99B35" w14:textId="77777777" w:rsidR="00A8565D" w:rsidRPr="00AC1B69" w:rsidRDefault="00A8565D" w:rsidP="002E048D">
            <w:pPr>
              <w:pStyle w:val="TableParagraph"/>
              <w:spacing w:before="20" w:after="20"/>
              <w:ind w:left="101"/>
              <w:rPr>
                <w:rFonts w:ascii="Times New Roman" w:eastAsia="Arial" w:hAnsi="Times New Roman" w:cs="Times New Roman"/>
                <w:sz w:val="20"/>
                <w:szCs w:val="20"/>
              </w:rPr>
            </w:pPr>
          </w:p>
          <w:p w14:paraId="16F4111B" w14:textId="77777777" w:rsidR="00A8565D" w:rsidRPr="00AC1B69" w:rsidRDefault="00A8565D" w:rsidP="002E048D">
            <w:pPr>
              <w:pStyle w:val="TableParagraph"/>
              <w:spacing w:before="20" w:after="20"/>
              <w:ind w:left="101"/>
              <w:rPr>
                <w:rFonts w:ascii="Times New Roman" w:eastAsia="Arial" w:hAnsi="Times New Roman" w:cs="Times New Roman"/>
                <w:sz w:val="20"/>
                <w:szCs w:val="20"/>
              </w:rPr>
            </w:pPr>
            <w:r w:rsidRPr="00AC1B69">
              <w:rPr>
                <w:rFonts w:ascii="Times New Roman" w:eastAsia="Arial" w:hAnsi="Times New Roman" w:cs="Times New Roman"/>
                <w:sz w:val="20"/>
                <w:szCs w:val="20"/>
              </w:rPr>
              <w:t>Note:</w:t>
            </w:r>
          </w:p>
          <w:p w14:paraId="2C40EBE9" w14:textId="704F2D55" w:rsidR="00A8565D" w:rsidRPr="00AC1B69" w:rsidRDefault="00A8565D" w:rsidP="00494E28">
            <w:pPr>
              <w:pStyle w:val="BodyText"/>
              <w:numPr>
                <w:ilvl w:val="0"/>
                <w:numId w:val="7"/>
              </w:numPr>
              <w:spacing w:before="20" w:after="20"/>
              <w:ind w:left="622"/>
              <w:jc w:val="both"/>
              <w:rPr>
                <w:rFonts w:ascii="Times New Roman" w:hAnsi="Times New Roman" w:cs="Times New Roman"/>
                <w:sz w:val="20"/>
                <w:szCs w:val="20"/>
              </w:rPr>
            </w:pPr>
            <w:r w:rsidRPr="00AC1B69">
              <w:rPr>
                <w:rFonts w:ascii="Times New Roman" w:hAnsi="Times New Roman" w:cs="Times New Roman"/>
                <w:sz w:val="20"/>
                <w:szCs w:val="20"/>
              </w:rPr>
              <w:t xml:space="preserve">The overall household maximum amount of HAF funds per household will be $20,000. </w:t>
            </w:r>
          </w:p>
          <w:p w14:paraId="51A71ED6" w14:textId="77777777" w:rsidR="00A8565D" w:rsidRPr="00AC1B69" w:rsidRDefault="00A8565D" w:rsidP="00494E28">
            <w:pPr>
              <w:pStyle w:val="BodyText"/>
              <w:numPr>
                <w:ilvl w:val="0"/>
                <w:numId w:val="7"/>
              </w:numPr>
              <w:spacing w:before="20" w:after="20"/>
              <w:ind w:left="622"/>
              <w:jc w:val="both"/>
              <w:rPr>
                <w:rFonts w:ascii="Times New Roman" w:hAnsi="Times New Roman" w:cs="Times New Roman"/>
                <w:sz w:val="20"/>
                <w:szCs w:val="20"/>
              </w:rPr>
            </w:pPr>
            <w:r w:rsidRPr="00AC1B69">
              <w:rPr>
                <w:rFonts w:ascii="Times New Roman" w:hAnsi="Times New Roman" w:cs="Times New Roman"/>
                <w:sz w:val="20"/>
                <w:szCs w:val="20"/>
              </w:rPr>
              <w:t>Consistent with US Treasury guidance, all Eligible Homeowners will be required to seek loss mitigation options with their servicer prior to receiving HAF funds; however, an exception clause is in place for those:</w:t>
            </w:r>
          </w:p>
          <w:p w14:paraId="1356E5BD" w14:textId="77777777" w:rsidR="00A8565D" w:rsidRPr="00AC1B69" w:rsidRDefault="00A8565D" w:rsidP="002E048D">
            <w:pPr>
              <w:numPr>
                <w:ilvl w:val="1"/>
                <w:numId w:val="1"/>
              </w:numPr>
              <w:rPr>
                <w:rFonts w:ascii="Times New Roman" w:eastAsia="Calibri" w:hAnsi="Times New Roman" w:cs="Times New Roman"/>
                <w:sz w:val="20"/>
                <w:szCs w:val="20"/>
              </w:rPr>
            </w:pPr>
            <w:r w:rsidRPr="00AC1B69">
              <w:rPr>
                <w:rFonts w:ascii="Times New Roman" w:eastAsia="Calibri" w:hAnsi="Times New Roman" w:cs="Times New Roman"/>
                <w:sz w:val="20"/>
                <w:szCs w:val="20"/>
              </w:rPr>
              <w:t xml:space="preserve">Whose servicer has not been timely and responsive with a homeowner’s loss-mitigation </w:t>
            </w:r>
            <w:proofErr w:type="gramStart"/>
            <w:r w:rsidRPr="00AC1B69">
              <w:rPr>
                <w:rFonts w:ascii="Times New Roman" w:eastAsia="Calibri" w:hAnsi="Times New Roman" w:cs="Times New Roman"/>
                <w:sz w:val="20"/>
                <w:szCs w:val="20"/>
              </w:rPr>
              <w:t>efforts;</w:t>
            </w:r>
            <w:proofErr w:type="gramEnd"/>
          </w:p>
          <w:p w14:paraId="07B85004" w14:textId="77777777" w:rsidR="00A8565D" w:rsidRPr="00AC1B69" w:rsidRDefault="00A8565D" w:rsidP="002E048D">
            <w:pPr>
              <w:numPr>
                <w:ilvl w:val="1"/>
                <w:numId w:val="1"/>
              </w:numPr>
              <w:rPr>
                <w:rFonts w:ascii="Times New Roman" w:eastAsia="Calibri" w:hAnsi="Times New Roman" w:cs="Times New Roman"/>
                <w:sz w:val="20"/>
                <w:szCs w:val="20"/>
              </w:rPr>
            </w:pPr>
            <w:r w:rsidRPr="00AC1B69">
              <w:rPr>
                <w:rFonts w:ascii="Times New Roman" w:eastAsia="Calibri" w:hAnsi="Times New Roman" w:cs="Times New Roman"/>
                <w:sz w:val="20"/>
                <w:szCs w:val="20"/>
              </w:rPr>
              <w:t xml:space="preserve">Who have demonstrated imminent threat of losing their home, which makes it unlikely that loss mitigation can be completed in time; </w:t>
            </w:r>
            <w:proofErr w:type="gramStart"/>
            <w:r w:rsidRPr="00AC1B69">
              <w:rPr>
                <w:rFonts w:ascii="Times New Roman" w:eastAsia="Calibri" w:hAnsi="Times New Roman" w:cs="Times New Roman"/>
                <w:sz w:val="20"/>
                <w:szCs w:val="20"/>
              </w:rPr>
              <w:t>or</w:t>
            </w:r>
            <w:proofErr w:type="gramEnd"/>
          </w:p>
          <w:p w14:paraId="3B9B020E" w14:textId="315BEB6E" w:rsidR="00AC1B69" w:rsidRPr="00AC1B69" w:rsidRDefault="00A8565D" w:rsidP="00957825">
            <w:pPr>
              <w:numPr>
                <w:ilvl w:val="1"/>
                <w:numId w:val="1"/>
              </w:numPr>
              <w:rPr>
                <w:rFonts w:ascii="Times New Roman" w:eastAsia="Calibri" w:hAnsi="Times New Roman" w:cs="Times New Roman"/>
              </w:rPr>
            </w:pPr>
            <w:r w:rsidRPr="00AC1B69">
              <w:rPr>
                <w:rFonts w:ascii="Times New Roman" w:eastAsia="Calibri" w:hAnsi="Times New Roman" w:cs="Times New Roman"/>
                <w:sz w:val="20"/>
                <w:szCs w:val="20"/>
              </w:rPr>
              <w:t xml:space="preserve">Who for other good cause when other extenuating circumstances outside of the homeowner’s control prevent completion of loss </w:t>
            </w:r>
            <w:proofErr w:type="gramStart"/>
            <w:r w:rsidRPr="00AC1B69">
              <w:rPr>
                <w:rFonts w:ascii="Times New Roman" w:eastAsia="Calibri" w:hAnsi="Times New Roman" w:cs="Times New Roman"/>
                <w:sz w:val="20"/>
                <w:szCs w:val="20"/>
              </w:rPr>
              <w:t>mitigation.</w:t>
            </w:r>
            <w:proofErr w:type="gramEnd"/>
          </w:p>
        </w:tc>
      </w:tr>
      <w:tr w:rsidR="00A8565D" w14:paraId="5824DFA4" w14:textId="77777777" w:rsidTr="0097769D">
        <w:trPr>
          <w:cantSplit/>
          <w:jc w:val="center"/>
        </w:trPr>
        <w:tc>
          <w:tcPr>
            <w:tcW w:w="2232" w:type="dxa"/>
          </w:tcPr>
          <w:p w14:paraId="625FB5C7" w14:textId="77777777" w:rsidR="00A8565D" w:rsidRPr="001537B8" w:rsidRDefault="00A8565D" w:rsidP="002E048D">
            <w:pPr>
              <w:spacing w:before="20" w:after="20"/>
              <w:ind w:left="101" w:right="-20"/>
              <w:rPr>
                <w:rFonts w:ascii="Times New Roman" w:hAnsi="Times New Roman" w:cs="Times New Roman"/>
                <w:b/>
                <w:bCs/>
                <w:sz w:val="20"/>
                <w:szCs w:val="20"/>
              </w:rPr>
            </w:pPr>
            <w:r>
              <w:rPr>
                <w:rFonts w:ascii="Times New Roman" w:hAnsi="Times New Roman" w:cs="Times New Roman"/>
                <w:b/>
                <w:bCs/>
                <w:sz w:val="20"/>
                <w:szCs w:val="20"/>
              </w:rPr>
              <w:t xml:space="preserve">Brief </w:t>
            </w:r>
            <w:r w:rsidRPr="001537B8">
              <w:rPr>
                <w:rFonts w:ascii="Times New Roman" w:hAnsi="Times New Roman" w:cs="Times New Roman"/>
                <w:b/>
                <w:bCs/>
                <w:sz w:val="20"/>
                <w:szCs w:val="20"/>
              </w:rPr>
              <w:t>Description</w:t>
            </w:r>
          </w:p>
        </w:tc>
        <w:tc>
          <w:tcPr>
            <w:tcW w:w="7920" w:type="dxa"/>
          </w:tcPr>
          <w:p w14:paraId="0CCD7959" w14:textId="77777777" w:rsidR="00A8565D" w:rsidRPr="008A5AF0" w:rsidRDefault="00A8565D" w:rsidP="002E048D">
            <w:pPr>
              <w:pStyle w:val="TableParagraph"/>
              <w:spacing w:before="20" w:after="20"/>
              <w:ind w:left="101"/>
              <w:rPr>
                <w:rFonts w:ascii="Times New Roman" w:hAnsi="Times New Roman" w:cs="Times New Roman"/>
                <w:sz w:val="20"/>
                <w:szCs w:val="20"/>
              </w:rPr>
            </w:pPr>
            <w:r w:rsidRPr="008A5AF0">
              <w:rPr>
                <w:rFonts w:ascii="Times New Roman" w:hAnsi="Times New Roman" w:cs="Times New Roman"/>
                <w:sz w:val="20"/>
                <w:szCs w:val="20"/>
              </w:rPr>
              <w:t>The program will provide financial assistance to eliminate or reduce past due payments and other delinquent amounts, including payments under a forbearance plan and payments on forward mortgages, reverse mortgages, loans secured by manufactured homes.</w:t>
            </w:r>
          </w:p>
          <w:p w14:paraId="41B50DF2" w14:textId="77777777" w:rsidR="00A8565D" w:rsidRPr="008A5AF0" w:rsidRDefault="00A8565D" w:rsidP="002E048D">
            <w:pPr>
              <w:pStyle w:val="TableParagraph"/>
              <w:spacing w:before="20" w:after="20"/>
              <w:ind w:left="101"/>
              <w:rPr>
                <w:rFonts w:ascii="Times New Roman" w:hAnsi="Times New Roman" w:cs="Times New Roman"/>
                <w:sz w:val="20"/>
                <w:szCs w:val="20"/>
              </w:rPr>
            </w:pPr>
          </w:p>
          <w:p w14:paraId="59E4C2BF" w14:textId="77777777" w:rsidR="00A8565D" w:rsidRPr="008A5AF0" w:rsidRDefault="00A8565D" w:rsidP="002E048D">
            <w:pPr>
              <w:pStyle w:val="TableParagraph"/>
              <w:spacing w:before="20" w:after="20"/>
              <w:ind w:left="101"/>
              <w:rPr>
                <w:rFonts w:ascii="Times New Roman" w:hAnsi="Times New Roman" w:cs="Times New Roman"/>
                <w:sz w:val="20"/>
                <w:szCs w:val="20"/>
              </w:rPr>
            </w:pPr>
            <w:r w:rsidRPr="008A5AF0">
              <w:rPr>
                <w:rFonts w:ascii="Times New Roman" w:hAnsi="Times New Roman" w:cs="Times New Roman"/>
                <w:sz w:val="20"/>
                <w:szCs w:val="20"/>
              </w:rPr>
              <w:t>HAF funds may be used to bring accounts partially or fully current and to repay amounts advanced by the lender or servicer on the borrower’s behalf for property charges, including taxes, hazard insurance premiums, flood or wind insurance premiums, ground rents, condominium fees, cooperative maintenance fees, planned unit development fees, homeowners’ association fees, or utilities that the servicer advanced to protect a lien position. Payments may also include reasonably required legal fees.</w:t>
            </w:r>
          </w:p>
          <w:p w14:paraId="380FFE51" w14:textId="77777777" w:rsidR="00A8565D" w:rsidRPr="008A5AF0" w:rsidRDefault="00A8565D" w:rsidP="002E048D">
            <w:pPr>
              <w:pStyle w:val="TableParagraph"/>
              <w:spacing w:before="20" w:after="20"/>
              <w:ind w:left="101"/>
              <w:rPr>
                <w:rFonts w:ascii="Times New Roman" w:hAnsi="Times New Roman" w:cs="Times New Roman"/>
                <w:sz w:val="20"/>
                <w:szCs w:val="20"/>
              </w:rPr>
            </w:pPr>
          </w:p>
          <w:p w14:paraId="589C369A" w14:textId="77777777" w:rsidR="00A8565D" w:rsidRPr="008A5AF0" w:rsidRDefault="00A8565D" w:rsidP="002E048D">
            <w:pPr>
              <w:pStyle w:val="TableParagraph"/>
              <w:spacing w:before="20" w:after="20"/>
              <w:ind w:left="101"/>
              <w:rPr>
                <w:rFonts w:ascii="Times New Roman" w:hAnsi="Times New Roman" w:cs="Times New Roman"/>
                <w:sz w:val="20"/>
                <w:szCs w:val="20"/>
              </w:rPr>
            </w:pPr>
            <w:r w:rsidRPr="008A5AF0">
              <w:rPr>
                <w:rFonts w:ascii="Times New Roman" w:hAnsi="Times New Roman" w:cs="Times New Roman"/>
                <w:sz w:val="20"/>
                <w:szCs w:val="20"/>
              </w:rPr>
              <w:t xml:space="preserve">Any applicant not able to show the ability to make future payments will be referred for pre-foreclosure counseling with a HUD-certified counseling agency. </w:t>
            </w:r>
          </w:p>
          <w:p w14:paraId="7BE78F3A" w14:textId="77777777" w:rsidR="00A8565D" w:rsidRPr="008A5AF0" w:rsidRDefault="00A8565D" w:rsidP="002E048D">
            <w:pPr>
              <w:pStyle w:val="TableParagraph"/>
              <w:spacing w:before="20" w:after="20"/>
              <w:ind w:left="101"/>
              <w:rPr>
                <w:rFonts w:ascii="Times New Roman" w:hAnsi="Times New Roman" w:cs="Times New Roman"/>
                <w:sz w:val="20"/>
                <w:szCs w:val="20"/>
              </w:rPr>
            </w:pPr>
          </w:p>
          <w:p w14:paraId="7D6EA9BD" w14:textId="77777777" w:rsidR="00A8565D" w:rsidRPr="008A5AF0" w:rsidRDefault="00A8565D" w:rsidP="002E048D">
            <w:pPr>
              <w:pStyle w:val="TableParagraph"/>
              <w:spacing w:before="20" w:after="20"/>
              <w:ind w:left="101"/>
              <w:rPr>
                <w:rFonts w:ascii="Times New Roman" w:hAnsi="Times New Roman" w:cs="Times New Roman"/>
                <w:sz w:val="20"/>
                <w:szCs w:val="20"/>
              </w:rPr>
            </w:pPr>
            <w:r w:rsidRPr="008A5AF0">
              <w:rPr>
                <w:rFonts w:ascii="Times New Roman" w:hAnsi="Times New Roman" w:cs="Times New Roman"/>
                <w:sz w:val="20"/>
                <w:szCs w:val="20"/>
              </w:rPr>
              <w:t xml:space="preserve">HAF Funds will be used only to supplement other loss mitigation options offered by the servicer under investor requirements or where, without HAF funds, the homeowner would not qualify for a loss mitigation option. </w:t>
            </w:r>
          </w:p>
          <w:p w14:paraId="1972B9AA" w14:textId="77777777" w:rsidR="00A8565D" w:rsidRPr="008A5AF0" w:rsidRDefault="00A8565D" w:rsidP="002E048D">
            <w:pPr>
              <w:pStyle w:val="TableParagraph"/>
              <w:spacing w:before="20" w:after="20"/>
              <w:ind w:left="101"/>
              <w:rPr>
                <w:rFonts w:ascii="Times New Roman" w:hAnsi="Times New Roman" w:cs="Times New Roman"/>
                <w:sz w:val="20"/>
                <w:szCs w:val="20"/>
              </w:rPr>
            </w:pPr>
          </w:p>
          <w:p w14:paraId="614967ED" w14:textId="77777777" w:rsidR="00A8565D" w:rsidRPr="008A5AF0" w:rsidRDefault="00A8565D" w:rsidP="002E048D">
            <w:pPr>
              <w:pStyle w:val="TableParagraph"/>
              <w:spacing w:before="20" w:after="20"/>
              <w:ind w:left="101"/>
              <w:rPr>
                <w:rFonts w:ascii="Times New Roman" w:eastAsia="Arial" w:hAnsi="Times New Roman" w:cs="Times New Roman"/>
                <w:sz w:val="20"/>
                <w:szCs w:val="20"/>
              </w:rPr>
            </w:pPr>
            <w:r w:rsidRPr="008A5AF0">
              <w:rPr>
                <w:rFonts w:ascii="Times New Roman" w:hAnsi="Times New Roman" w:cs="Times New Roman"/>
                <w:sz w:val="20"/>
                <w:szCs w:val="20"/>
              </w:rPr>
              <w:t>New Hampshire Housing will undertake a best effort approach to leverage the assistance that might be available for eligible homeowners through other programs.</w:t>
            </w:r>
          </w:p>
        </w:tc>
      </w:tr>
      <w:tr w:rsidR="00A8565D" w14:paraId="2F236BD8" w14:textId="77777777" w:rsidTr="0097769D">
        <w:trPr>
          <w:cantSplit/>
          <w:jc w:val="center"/>
        </w:trPr>
        <w:tc>
          <w:tcPr>
            <w:tcW w:w="2232" w:type="dxa"/>
          </w:tcPr>
          <w:p w14:paraId="19A469AD" w14:textId="77777777" w:rsidR="00A8565D" w:rsidRPr="001537B8" w:rsidRDefault="00A8565D" w:rsidP="002E048D">
            <w:pPr>
              <w:spacing w:before="20" w:after="20"/>
              <w:ind w:left="101" w:right="-20"/>
              <w:rPr>
                <w:rFonts w:ascii="Times New Roman" w:hAnsi="Times New Roman" w:cs="Times New Roman"/>
                <w:b/>
                <w:bCs/>
                <w:sz w:val="20"/>
                <w:szCs w:val="20"/>
              </w:rPr>
            </w:pPr>
            <w:r w:rsidRPr="001537B8">
              <w:rPr>
                <w:rFonts w:ascii="Times New Roman" w:hAnsi="Times New Roman" w:cs="Times New Roman"/>
                <w:b/>
                <w:bCs/>
                <w:sz w:val="20"/>
                <w:szCs w:val="20"/>
              </w:rPr>
              <w:t>Maximum Amount of Assistance per Homeowner</w:t>
            </w:r>
          </w:p>
        </w:tc>
        <w:tc>
          <w:tcPr>
            <w:tcW w:w="7920" w:type="dxa"/>
          </w:tcPr>
          <w:p w14:paraId="5376D62E" w14:textId="77777777" w:rsidR="00A8565D" w:rsidRDefault="00A8565D" w:rsidP="002E048D">
            <w:pPr>
              <w:pStyle w:val="TableParagraph"/>
              <w:spacing w:before="20" w:after="20"/>
              <w:ind w:left="101"/>
              <w:rPr>
                <w:rFonts w:ascii="Times New Roman" w:hAnsi="Times New Roman" w:cs="Times New Roman"/>
                <w:sz w:val="20"/>
                <w:szCs w:val="20"/>
              </w:rPr>
            </w:pPr>
            <w:r w:rsidRPr="001537B8">
              <w:rPr>
                <w:rFonts w:ascii="Times New Roman" w:hAnsi="Times New Roman" w:cs="Times New Roman"/>
                <w:sz w:val="20"/>
                <w:szCs w:val="20"/>
              </w:rPr>
              <w:t>Each homeowner will be eligible for up to $20,000 through this program with respect to the applicant’s primary residence.</w:t>
            </w:r>
          </w:p>
          <w:p w14:paraId="110395BB" w14:textId="77777777" w:rsidR="00A8565D" w:rsidRPr="001537B8" w:rsidRDefault="00A8565D" w:rsidP="002E048D">
            <w:pPr>
              <w:pStyle w:val="TableParagraph"/>
              <w:spacing w:before="20" w:after="20"/>
              <w:ind w:left="101"/>
              <w:rPr>
                <w:rFonts w:ascii="Times New Roman" w:hAnsi="Times New Roman" w:cs="Times New Roman"/>
                <w:sz w:val="20"/>
                <w:szCs w:val="20"/>
              </w:rPr>
            </w:pPr>
          </w:p>
          <w:p w14:paraId="5193D371" w14:textId="77777777" w:rsidR="00A8565D" w:rsidRPr="001537B8" w:rsidRDefault="00A8565D" w:rsidP="002E048D">
            <w:pPr>
              <w:pStyle w:val="TableParagraph"/>
              <w:spacing w:before="20" w:after="20"/>
              <w:ind w:left="101"/>
              <w:rPr>
                <w:rFonts w:ascii="Times New Roman" w:hAnsi="Times New Roman" w:cs="Times New Roman"/>
                <w:sz w:val="20"/>
                <w:szCs w:val="20"/>
              </w:rPr>
            </w:pPr>
            <w:r w:rsidRPr="001537B8">
              <w:rPr>
                <w:rFonts w:ascii="Times New Roman" w:eastAsia="Arial" w:hAnsi="Times New Roman" w:cs="Times New Roman"/>
                <w:sz w:val="20"/>
                <w:szCs w:val="20"/>
              </w:rPr>
              <w:t>New Hampshire Housing HAF funds will not exceed</w:t>
            </w:r>
            <w:r>
              <w:rPr>
                <w:rFonts w:ascii="Times New Roman" w:eastAsia="Arial" w:hAnsi="Times New Roman" w:cs="Times New Roman"/>
                <w:sz w:val="20"/>
                <w:szCs w:val="20"/>
              </w:rPr>
              <w:t xml:space="preserve"> the</w:t>
            </w:r>
            <w:r w:rsidRPr="001537B8">
              <w:rPr>
                <w:rFonts w:ascii="Times New Roman" w:eastAsia="Arial" w:hAnsi="Times New Roman" w:cs="Times New Roman"/>
                <w:sz w:val="20"/>
                <w:szCs w:val="20"/>
              </w:rPr>
              <w:t xml:space="preserve"> Maximum Per Household HAF Assistance amount of $20,000. </w:t>
            </w:r>
            <w:r w:rsidRPr="001537B8">
              <w:rPr>
                <w:rFonts w:ascii="Times New Roman" w:hAnsi="Times New Roman" w:cs="Times New Roman"/>
                <w:sz w:val="20"/>
                <w:szCs w:val="20"/>
              </w:rPr>
              <w:t>New Hampshire Housing will allocate up to $28,600,000 of its total HAF funding for this program. This amount excludes administrative expenses.</w:t>
            </w:r>
          </w:p>
        </w:tc>
      </w:tr>
      <w:tr w:rsidR="00A8565D" w14:paraId="2FDB86CF" w14:textId="77777777" w:rsidTr="0097769D">
        <w:trPr>
          <w:cantSplit/>
          <w:jc w:val="center"/>
        </w:trPr>
        <w:tc>
          <w:tcPr>
            <w:tcW w:w="2232" w:type="dxa"/>
          </w:tcPr>
          <w:p w14:paraId="7CED167B" w14:textId="77777777" w:rsidR="00A8565D" w:rsidRPr="001537B8" w:rsidRDefault="00A8565D" w:rsidP="002E048D">
            <w:pPr>
              <w:spacing w:before="20" w:after="20"/>
              <w:ind w:left="101" w:right="-20"/>
              <w:rPr>
                <w:rFonts w:ascii="Times New Roman" w:hAnsi="Times New Roman" w:cs="Times New Roman"/>
                <w:b/>
                <w:bCs/>
                <w:sz w:val="20"/>
                <w:szCs w:val="20"/>
              </w:rPr>
            </w:pPr>
            <w:r w:rsidRPr="001537B8">
              <w:rPr>
                <w:rFonts w:ascii="Times New Roman" w:hAnsi="Times New Roman" w:cs="Times New Roman"/>
                <w:b/>
                <w:bCs/>
                <w:sz w:val="20"/>
                <w:szCs w:val="20"/>
              </w:rPr>
              <w:lastRenderedPageBreak/>
              <w:t>Eligible Homeowners</w:t>
            </w:r>
          </w:p>
        </w:tc>
        <w:tc>
          <w:tcPr>
            <w:tcW w:w="7920" w:type="dxa"/>
          </w:tcPr>
          <w:p w14:paraId="2E8464CC" w14:textId="77777777" w:rsidR="00A8565D" w:rsidRPr="00652F8E" w:rsidRDefault="00A8565D" w:rsidP="002E048D">
            <w:pPr>
              <w:spacing w:before="20" w:after="20"/>
              <w:ind w:left="101"/>
              <w:rPr>
                <w:rFonts w:ascii="Times New Roman" w:hAnsi="Times New Roman" w:cs="Times New Roman"/>
                <w:sz w:val="20"/>
                <w:szCs w:val="20"/>
              </w:rPr>
            </w:pPr>
            <w:r w:rsidRPr="00652F8E">
              <w:rPr>
                <w:rFonts w:ascii="Times New Roman" w:hAnsi="Times New Roman" w:cs="Times New Roman"/>
                <w:sz w:val="20"/>
                <w:szCs w:val="20"/>
              </w:rPr>
              <w:t>Eligible Homeowners must meet the following criteria:</w:t>
            </w:r>
          </w:p>
          <w:p w14:paraId="281BA02E" w14:textId="77777777" w:rsidR="00A8565D" w:rsidRPr="00652F8E" w:rsidRDefault="00A8565D" w:rsidP="00A8565D">
            <w:pPr>
              <w:numPr>
                <w:ilvl w:val="0"/>
                <w:numId w:val="8"/>
              </w:numPr>
              <w:spacing w:before="20" w:after="20"/>
              <w:ind w:left="622"/>
              <w:rPr>
                <w:rFonts w:ascii="Times New Roman" w:hAnsi="Times New Roman" w:cs="Times New Roman"/>
                <w:sz w:val="20"/>
                <w:szCs w:val="20"/>
              </w:rPr>
            </w:pPr>
            <w:r w:rsidRPr="00652F8E">
              <w:rPr>
                <w:rFonts w:ascii="Times New Roman" w:hAnsi="Times New Roman" w:cs="Times New Roman"/>
                <w:sz w:val="20"/>
                <w:szCs w:val="20"/>
              </w:rPr>
              <w:t xml:space="preserve">Must have experienced a Qualified Financial Hardship after January 21, </w:t>
            </w:r>
            <w:proofErr w:type="gramStart"/>
            <w:r w:rsidRPr="00494E28">
              <w:rPr>
                <w:rFonts w:ascii="Times New Roman" w:hAnsi="Times New Roman" w:cs="Times New Roman"/>
                <w:sz w:val="20"/>
                <w:szCs w:val="20"/>
              </w:rPr>
              <w:t>2020</w:t>
            </w:r>
            <w:proofErr w:type="gramEnd"/>
            <w:r w:rsidRPr="00494E28">
              <w:rPr>
                <w:rFonts w:ascii="Times New Roman" w:hAnsi="Times New Roman" w:cs="Times New Roman"/>
                <w:sz w:val="20"/>
                <w:szCs w:val="20"/>
              </w:rPr>
              <w:t xml:space="preserve"> </w:t>
            </w:r>
            <w:r w:rsidRPr="00494E28">
              <w:rPr>
                <w:rFonts w:ascii="Times New Roman" w:eastAsia="Arial" w:hAnsi="Times New Roman" w:cs="Times New Roman"/>
                <w:sz w:val="20"/>
                <w:szCs w:val="20"/>
              </w:rPr>
              <w:t>or began prior to but continued after January 21, 2020</w:t>
            </w:r>
            <w:r w:rsidRPr="00494E28">
              <w:rPr>
                <w:rFonts w:ascii="Times New Roman" w:hAnsi="Times New Roman" w:cs="Times New Roman"/>
                <w:sz w:val="20"/>
                <w:szCs w:val="20"/>
              </w:rPr>
              <w:t xml:space="preserve"> </w:t>
            </w:r>
            <w:r w:rsidRPr="00611285">
              <w:rPr>
                <w:rFonts w:ascii="Times New Roman" w:hAnsi="Times New Roman" w:cs="Times New Roman"/>
                <w:sz w:val="20"/>
                <w:szCs w:val="20"/>
              </w:rPr>
              <w:t>a</w:t>
            </w:r>
            <w:r w:rsidRPr="00652F8E">
              <w:rPr>
                <w:rFonts w:ascii="Times New Roman" w:hAnsi="Times New Roman" w:cs="Times New Roman"/>
                <w:sz w:val="20"/>
                <w:szCs w:val="20"/>
              </w:rPr>
              <w:t>nd provide an attestation describing the nature of the financial hardship;</w:t>
            </w:r>
          </w:p>
          <w:p w14:paraId="46DCD5C9" w14:textId="77777777" w:rsidR="00A8565D" w:rsidRDefault="00A8565D" w:rsidP="00A8565D">
            <w:pPr>
              <w:numPr>
                <w:ilvl w:val="0"/>
                <w:numId w:val="8"/>
              </w:numPr>
              <w:spacing w:before="20" w:after="20"/>
              <w:ind w:left="622"/>
              <w:rPr>
                <w:rFonts w:ascii="Times New Roman" w:hAnsi="Times New Roman" w:cs="Times New Roman"/>
                <w:sz w:val="20"/>
                <w:szCs w:val="20"/>
              </w:rPr>
            </w:pPr>
            <w:r w:rsidRPr="00652F8E">
              <w:rPr>
                <w:rFonts w:ascii="Times New Roman" w:hAnsi="Times New Roman" w:cs="Times New Roman"/>
                <w:sz w:val="20"/>
                <w:szCs w:val="20"/>
              </w:rPr>
              <w:t xml:space="preserve">Must currently own and occupy the property as their primary </w:t>
            </w:r>
            <w:proofErr w:type="gramStart"/>
            <w:r w:rsidRPr="00652F8E">
              <w:rPr>
                <w:rFonts w:ascii="Times New Roman" w:hAnsi="Times New Roman" w:cs="Times New Roman"/>
                <w:sz w:val="20"/>
                <w:szCs w:val="20"/>
              </w:rPr>
              <w:t>residence;</w:t>
            </w:r>
            <w:proofErr w:type="gramEnd"/>
          </w:p>
          <w:p w14:paraId="21024807" w14:textId="77777777" w:rsidR="00A8565D" w:rsidRPr="00A3734B" w:rsidRDefault="00A8565D" w:rsidP="00A8565D">
            <w:pPr>
              <w:numPr>
                <w:ilvl w:val="0"/>
                <w:numId w:val="8"/>
              </w:numPr>
              <w:spacing w:before="20" w:after="20"/>
              <w:ind w:left="622"/>
              <w:rPr>
                <w:rFonts w:ascii="Times New Roman" w:hAnsi="Times New Roman" w:cs="Times New Roman"/>
                <w:sz w:val="20"/>
                <w:szCs w:val="20"/>
              </w:rPr>
            </w:pPr>
            <w:r>
              <w:rPr>
                <w:rFonts w:ascii="Times New Roman" w:hAnsi="Times New Roman" w:cs="Times New Roman"/>
                <w:sz w:val="20"/>
                <w:szCs w:val="20"/>
              </w:rPr>
              <w:t xml:space="preserve">In circumstances where a tax deed has occurred, must have an equitable, statutory, or other right to reclaim legal ownership and must be currently still occupying the property as their primary </w:t>
            </w:r>
            <w:proofErr w:type="gramStart"/>
            <w:r>
              <w:rPr>
                <w:rFonts w:ascii="Times New Roman" w:hAnsi="Times New Roman" w:cs="Times New Roman"/>
                <w:sz w:val="20"/>
                <w:szCs w:val="20"/>
              </w:rPr>
              <w:t>residence;</w:t>
            </w:r>
            <w:proofErr w:type="gramEnd"/>
          </w:p>
          <w:p w14:paraId="6F91FD5F" w14:textId="77777777" w:rsidR="00A8565D" w:rsidRPr="00652F8E" w:rsidRDefault="00A8565D" w:rsidP="00A8565D">
            <w:pPr>
              <w:numPr>
                <w:ilvl w:val="0"/>
                <w:numId w:val="8"/>
              </w:numPr>
              <w:spacing w:before="20" w:after="20"/>
              <w:ind w:left="622"/>
              <w:rPr>
                <w:rFonts w:ascii="Times New Roman" w:hAnsi="Times New Roman" w:cs="Times New Roman"/>
                <w:sz w:val="20"/>
                <w:szCs w:val="20"/>
              </w:rPr>
            </w:pPr>
            <w:r w:rsidRPr="00652F8E">
              <w:rPr>
                <w:rFonts w:ascii="Times New Roman" w:hAnsi="Times New Roman" w:cs="Times New Roman"/>
                <w:sz w:val="20"/>
                <w:szCs w:val="20"/>
              </w:rPr>
              <w:t xml:space="preserve">Must meet the Homeowner Income Eligibility </w:t>
            </w:r>
            <w:proofErr w:type="gramStart"/>
            <w:r w:rsidRPr="00652F8E">
              <w:rPr>
                <w:rFonts w:ascii="Times New Roman" w:hAnsi="Times New Roman" w:cs="Times New Roman"/>
                <w:sz w:val="20"/>
                <w:szCs w:val="20"/>
              </w:rPr>
              <w:t>Requirements;</w:t>
            </w:r>
            <w:proofErr w:type="gramEnd"/>
          </w:p>
          <w:p w14:paraId="4EB214A1" w14:textId="77777777" w:rsidR="00A8565D" w:rsidRPr="00652F8E" w:rsidRDefault="00A8565D" w:rsidP="00A8565D">
            <w:pPr>
              <w:numPr>
                <w:ilvl w:val="0"/>
                <w:numId w:val="8"/>
              </w:numPr>
              <w:spacing w:before="20" w:after="20"/>
              <w:ind w:left="622"/>
              <w:rPr>
                <w:rFonts w:ascii="Times New Roman" w:hAnsi="Times New Roman" w:cs="Times New Roman"/>
                <w:sz w:val="20"/>
                <w:szCs w:val="20"/>
              </w:rPr>
            </w:pPr>
            <w:r w:rsidRPr="00652F8E">
              <w:rPr>
                <w:rFonts w:ascii="Times New Roman" w:hAnsi="Times New Roman" w:cs="Times New Roman"/>
                <w:sz w:val="20"/>
                <w:szCs w:val="20"/>
              </w:rPr>
              <w:t xml:space="preserve">The original principal balance of the homeowner’s first mortgage or housing loan, at the time of origination, is not greater than the conforming loan </w:t>
            </w:r>
            <w:proofErr w:type="gramStart"/>
            <w:r w:rsidRPr="00652F8E">
              <w:rPr>
                <w:rFonts w:ascii="Times New Roman" w:hAnsi="Times New Roman" w:cs="Times New Roman"/>
                <w:sz w:val="20"/>
                <w:szCs w:val="20"/>
              </w:rPr>
              <w:t>limit;</w:t>
            </w:r>
            <w:proofErr w:type="gramEnd"/>
          </w:p>
          <w:p w14:paraId="20CE4CB7" w14:textId="77777777" w:rsidR="00A8565D" w:rsidRPr="00652F8E" w:rsidRDefault="00A8565D" w:rsidP="00A8565D">
            <w:pPr>
              <w:numPr>
                <w:ilvl w:val="0"/>
                <w:numId w:val="8"/>
              </w:numPr>
              <w:spacing w:before="20" w:after="20"/>
              <w:ind w:left="622"/>
              <w:rPr>
                <w:rFonts w:ascii="Times New Roman" w:hAnsi="Times New Roman" w:cs="Times New Roman"/>
                <w:sz w:val="20"/>
                <w:szCs w:val="20"/>
              </w:rPr>
            </w:pPr>
            <w:r w:rsidRPr="00652F8E">
              <w:rPr>
                <w:rFonts w:ascii="Times New Roman" w:hAnsi="Times New Roman" w:cs="Times New Roman"/>
                <w:sz w:val="20"/>
                <w:szCs w:val="20"/>
              </w:rPr>
              <w:t xml:space="preserve">Must attest to have not received any Federal assistance or mortgage relief under the Homeowner Assistance Fund or the New Hampshire Emergency Rental Assistance </w:t>
            </w:r>
            <w:proofErr w:type="gramStart"/>
            <w:r w:rsidRPr="00652F8E">
              <w:rPr>
                <w:rFonts w:ascii="Times New Roman" w:hAnsi="Times New Roman" w:cs="Times New Roman"/>
                <w:sz w:val="20"/>
                <w:szCs w:val="20"/>
              </w:rPr>
              <w:t>program;</w:t>
            </w:r>
            <w:proofErr w:type="gramEnd"/>
          </w:p>
          <w:p w14:paraId="2561D55C" w14:textId="77777777" w:rsidR="00A8565D" w:rsidRPr="00652F8E" w:rsidRDefault="00A8565D" w:rsidP="00A8565D">
            <w:pPr>
              <w:numPr>
                <w:ilvl w:val="0"/>
                <w:numId w:val="8"/>
              </w:numPr>
              <w:spacing w:before="20" w:after="20"/>
              <w:ind w:left="622"/>
              <w:rPr>
                <w:rFonts w:ascii="Times New Roman" w:hAnsi="Times New Roman" w:cs="Times New Roman"/>
                <w:sz w:val="20"/>
                <w:szCs w:val="20"/>
              </w:rPr>
            </w:pPr>
            <w:r w:rsidRPr="00652F8E">
              <w:rPr>
                <w:rFonts w:ascii="Times New Roman" w:hAnsi="Times New Roman" w:cs="Times New Roman"/>
                <w:sz w:val="20"/>
                <w:szCs w:val="20"/>
              </w:rPr>
              <w:t>Ownership structure: must be owned by a “natural person or persons” (e.g., LLP, LP, or LLC do not qualify); and</w:t>
            </w:r>
          </w:p>
          <w:p w14:paraId="3542EBD6" w14:textId="77777777" w:rsidR="00A8565D" w:rsidRPr="00652F8E" w:rsidRDefault="00A8565D" w:rsidP="00A8565D">
            <w:pPr>
              <w:numPr>
                <w:ilvl w:val="0"/>
                <w:numId w:val="8"/>
              </w:numPr>
              <w:spacing w:before="20" w:after="20"/>
              <w:ind w:left="622"/>
              <w:rPr>
                <w:rFonts w:ascii="Times New Roman" w:hAnsi="Times New Roman" w:cs="Times New Roman"/>
                <w:sz w:val="20"/>
                <w:szCs w:val="20"/>
              </w:rPr>
            </w:pPr>
            <w:r w:rsidRPr="00652F8E">
              <w:rPr>
                <w:rFonts w:ascii="Times New Roman" w:hAnsi="Times New Roman" w:cs="Times New Roman"/>
                <w:sz w:val="20"/>
                <w:szCs w:val="20"/>
              </w:rPr>
              <w:t>Those where the homeowner has transferred their ownership right into non-incorporated, living trusts, provided the homeowner occupies the home as the primary/principal residence.</w:t>
            </w:r>
          </w:p>
          <w:p w14:paraId="635E3A2C" w14:textId="77777777" w:rsidR="00A8565D" w:rsidRPr="00652F8E" w:rsidRDefault="00A8565D" w:rsidP="002E048D">
            <w:pPr>
              <w:spacing w:before="20" w:after="20"/>
              <w:ind w:left="101"/>
              <w:rPr>
                <w:rFonts w:ascii="Times New Roman" w:hAnsi="Times New Roman" w:cs="Times New Roman"/>
                <w:sz w:val="20"/>
                <w:szCs w:val="20"/>
              </w:rPr>
            </w:pPr>
          </w:p>
          <w:p w14:paraId="30EA8420" w14:textId="77777777" w:rsidR="00A8565D" w:rsidRPr="001537B8" w:rsidRDefault="00A8565D" w:rsidP="002E048D">
            <w:pPr>
              <w:pStyle w:val="TableParagraph"/>
              <w:spacing w:before="20" w:after="20"/>
              <w:ind w:left="101"/>
              <w:rPr>
                <w:rFonts w:ascii="Times New Roman" w:hAnsi="Times New Roman" w:cs="Times New Roman"/>
                <w:sz w:val="20"/>
                <w:szCs w:val="20"/>
              </w:rPr>
            </w:pPr>
            <w:r w:rsidRPr="00652F8E">
              <w:rPr>
                <w:rFonts w:ascii="Times New Roman" w:hAnsi="Times New Roman" w:cs="Times New Roman"/>
                <w:sz w:val="20"/>
                <w:szCs w:val="20"/>
              </w:rPr>
              <w:t>Co-owners are not permitted to separately apply for HAF Program assistance.</w:t>
            </w:r>
          </w:p>
        </w:tc>
      </w:tr>
      <w:tr w:rsidR="00A8565D" w14:paraId="0AC75879" w14:textId="77777777" w:rsidTr="0097769D">
        <w:trPr>
          <w:cantSplit/>
          <w:jc w:val="center"/>
        </w:trPr>
        <w:tc>
          <w:tcPr>
            <w:tcW w:w="2232" w:type="dxa"/>
          </w:tcPr>
          <w:p w14:paraId="13CF7C1C" w14:textId="77777777" w:rsidR="00A8565D" w:rsidRPr="001537B8" w:rsidRDefault="00A8565D" w:rsidP="002E048D">
            <w:pPr>
              <w:spacing w:before="20" w:after="20"/>
              <w:ind w:left="101" w:right="-20"/>
              <w:rPr>
                <w:rFonts w:ascii="Times New Roman" w:hAnsi="Times New Roman" w:cs="Times New Roman"/>
                <w:b/>
                <w:bCs/>
                <w:sz w:val="20"/>
                <w:szCs w:val="20"/>
              </w:rPr>
            </w:pPr>
            <w:r w:rsidRPr="001537B8">
              <w:rPr>
                <w:rFonts w:ascii="Times New Roman" w:hAnsi="Times New Roman" w:cs="Times New Roman"/>
                <w:b/>
                <w:bCs/>
                <w:sz w:val="20"/>
                <w:szCs w:val="20"/>
              </w:rPr>
              <w:t>Qualified Financial Hardship</w:t>
            </w:r>
          </w:p>
        </w:tc>
        <w:tc>
          <w:tcPr>
            <w:tcW w:w="7920" w:type="dxa"/>
          </w:tcPr>
          <w:p w14:paraId="19D8E789" w14:textId="77777777" w:rsidR="00A8565D" w:rsidRPr="001537B8" w:rsidRDefault="00A8565D" w:rsidP="002E048D">
            <w:pPr>
              <w:pStyle w:val="TableParagraph"/>
              <w:spacing w:before="20" w:after="20"/>
              <w:ind w:left="101"/>
              <w:rPr>
                <w:rFonts w:ascii="Times New Roman" w:hAnsi="Times New Roman" w:cs="Times New Roman"/>
                <w:sz w:val="20"/>
                <w:szCs w:val="20"/>
              </w:rPr>
            </w:pPr>
            <w:r w:rsidRPr="001537B8">
              <w:rPr>
                <w:rFonts w:ascii="Times New Roman" w:hAnsi="Times New Roman" w:cs="Times New Roman"/>
                <w:sz w:val="20"/>
                <w:szCs w:val="20"/>
              </w:rPr>
              <w:t>A Qualified Financial Hardship is a material reduction in income or material increase in living expenses associated with the coronavirus pandemic that has created or increased a risk of mortgage delinquency, mortgage default, foreclosure, loss of utilities or home energy services, or displacement for a homeowner.</w:t>
            </w:r>
          </w:p>
          <w:p w14:paraId="31373070" w14:textId="479FE14A" w:rsidR="00A8565D" w:rsidRPr="00611285" w:rsidRDefault="00A8565D" w:rsidP="00A8565D">
            <w:pPr>
              <w:pStyle w:val="ListParagraph"/>
              <w:numPr>
                <w:ilvl w:val="0"/>
                <w:numId w:val="9"/>
              </w:numPr>
              <w:spacing w:before="20" w:after="20"/>
              <w:ind w:left="622" w:right="794"/>
              <w:rPr>
                <w:rFonts w:ascii="Times New Roman" w:eastAsia="Arial" w:hAnsi="Times New Roman" w:cs="Times New Roman"/>
                <w:sz w:val="20"/>
                <w:szCs w:val="20"/>
              </w:rPr>
            </w:pPr>
            <w:r w:rsidRPr="001537B8">
              <w:rPr>
                <w:rFonts w:ascii="Times New Roman" w:eastAsia="Arial" w:hAnsi="Times New Roman" w:cs="Times New Roman"/>
                <w:sz w:val="20"/>
                <w:szCs w:val="20"/>
              </w:rPr>
              <w:t>Reduction of Income</w:t>
            </w:r>
            <w:r>
              <w:rPr>
                <w:rFonts w:ascii="Times New Roman" w:eastAsia="Arial" w:hAnsi="Times New Roman" w:cs="Times New Roman"/>
                <w:sz w:val="20"/>
                <w:szCs w:val="20"/>
              </w:rPr>
              <w:t xml:space="preserve"> - </w:t>
            </w:r>
            <w:r w:rsidRPr="001537B8">
              <w:rPr>
                <w:rFonts w:ascii="Times New Roman" w:eastAsia="Arial" w:hAnsi="Times New Roman" w:cs="Times New Roman"/>
                <w:sz w:val="20"/>
                <w:szCs w:val="20"/>
              </w:rPr>
              <w:t>Documented</w:t>
            </w:r>
            <w:r>
              <w:rPr>
                <w:rFonts w:ascii="Times New Roman" w:eastAsia="Arial" w:hAnsi="Times New Roman" w:cs="Times New Roman"/>
                <w:sz w:val="20"/>
                <w:szCs w:val="20"/>
              </w:rPr>
              <w:t xml:space="preserve"> </w:t>
            </w:r>
            <w:r w:rsidRPr="001537B8">
              <w:rPr>
                <w:rFonts w:ascii="Times New Roman" w:eastAsia="Arial" w:hAnsi="Times New Roman" w:cs="Times New Roman"/>
                <w:sz w:val="20"/>
                <w:szCs w:val="20"/>
              </w:rPr>
              <w:t xml:space="preserve">temporary or permanent loss of earned income that occurred after January 21, </w:t>
            </w:r>
            <w:proofErr w:type="gramStart"/>
            <w:r w:rsidRPr="00611285">
              <w:rPr>
                <w:rFonts w:ascii="Times New Roman" w:eastAsia="Arial" w:hAnsi="Times New Roman" w:cs="Times New Roman"/>
                <w:sz w:val="20"/>
                <w:szCs w:val="20"/>
              </w:rPr>
              <w:t>2020</w:t>
            </w:r>
            <w:proofErr w:type="gramEnd"/>
            <w:r w:rsidRPr="00611285">
              <w:rPr>
                <w:rFonts w:ascii="Times New Roman" w:eastAsia="Arial" w:hAnsi="Times New Roman" w:cs="Times New Roman"/>
                <w:color w:val="FF0000"/>
                <w:sz w:val="20"/>
                <w:szCs w:val="20"/>
              </w:rPr>
              <w:t xml:space="preserve"> </w:t>
            </w:r>
            <w:r w:rsidRPr="00494E28">
              <w:rPr>
                <w:rFonts w:ascii="Times New Roman" w:eastAsia="Arial" w:hAnsi="Times New Roman" w:cs="Times New Roman"/>
                <w:sz w:val="20"/>
                <w:szCs w:val="20"/>
              </w:rPr>
              <w:t>or began prior to but continued after January 21, 2020</w:t>
            </w:r>
            <w:r w:rsidRPr="00611285">
              <w:rPr>
                <w:rFonts w:ascii="Times New Roman" w:eastAsia="Arial" w:hAnsi="Times New Roman" w:cs="Times New Roman"/>
                <w:sz w:val="20"/>
                <w:szCs w:val="20"/>
              </w:rPr>
              <w:t>;</w:t>
            </w:r>
            <w:r w:rsidRPr="00611285">
              <w:rPr>
                <w:rFonts w:ascii="Times New Roman" w:eastAsia="Arial" w:hAnsi="Times New Roman" w:cs="Times New Roman"/>
                <w:w w:val="99"/>
                <w:sz w:val="20"/>
                <w:szCs w:val="20"/>
              </w:rPr>
              <w:t xml:space="preserve"> </w:t>
            </w:r>
            <w:r w:rsidRPr="00611285">
              <w:rPr>
                <w:rFonts w:ascii="Times New Roman" w:eastAsia="Arial" w:hAnsi="Times New Roman" w:cs="Times New Roman"/>
                <w:sz w:val="20"/>
                <w:szCs w:val="20"/>
              </w:rPr>
              <w:t>or</w:t>
            </w:r>
          </w:p>
          <w:p w14:paraId="2D49FEF9" w14:textId="77777777" w:rsidR="00A8565D" w:rsidRPr="001537B8" w:rsidRDefault="00A8565D" w:rsidP="00A8565D">
            <w:pPr>
              <w:pStyle w:val="TableParagraph"/>
              <w:numPr>
                <w:ilvl w:val="0"/>
                <w:numId w:val="9"/>
              </w:numPr>
              <w:spacing w:before="20" w:after="20"/>
              <w:ind w:left="622"/>
              <w:rPr>
                <w:rFonts w:ascii="Times New Roman" w:hAnsi="Times New Roman" w:cs="Times New Roman"/>
                <w:sz w:val="20"/>
                <w:szCs w:val="20"/>
              </w:rPr>
            </w:pPr>
            <w:r w:rsidRPr="00611285">
              <w:rPr>
                <w:rFonts w:ascii="Times New Roman" w:eastAsia="Arial" w:hAnsi="Times New Roman" w:cs="Times New Roman"/>
                <w:sz w:val="20"/>
                <w:szCs w:val="20"/>
              </w:rPr>
              <w:t>Increase in living expenses - Documented increase in out-of-pocket household expenses such as medical expenses,</w:t>
            </w:r>
            <w:r w:rsidRPr="00611285">
              <w:rPr>
                <w:rFonts w:ascii="Times New Roman" w:eastAsia="Arial" w:hAnsi="Times New Roman" w:cs="Times New Roman"/>
                <w:w w:val="99"/>
                <w:sz w:val="20"/>
                <w:szCs w:val="20"/>
              </w:rPr>
              <w:t xml:space="preserve"> </w:t>
            </w:r>
            <w:r w:rsidRPr="00611285">
              <w:rPr>
                <w:rFonts w:ascii="Times New Roman" w:eastAsia="Arial" w:hAnsi="Times New Roman" w:cs="Times New Roman"/>
                <w:sz w:val="20"/>
                <w:szCs w:val="20"/>
              </w:rPr>
              <w:t>inadequate medical insurance, increase in household size, or costs to reconnect utility services directly related to the</w:t>
            </w:r>
            <w:r w:rsidRPr="00611285">
              <w:rPr>
                <w:rFonts w:ascii="Times New Roman" w:eastAsia="Arial" w:hAnsi="Times New Roman" w:cs="Times New Roman"/>
                <w:w w:val="99"/>
                <w:sz w:val="20"/>
                <w:szCs w:val="20"/>
              </w:rPr>
              <w:t xml:space="preserve"> </w:t>
            </w:r>
            <w:r w:rsidRPr="00611285">
              <w:rPr>
                <w:rFonts w:ascii="Times New Roman" w:eastAsia="Arial" w:hAnsi="Times New Roman" w:cs="Times New Roman"/>
                <w:sz w:val="20"/>
                <w:szCs w:val="20"/>
              </w:rPr>
              <w:t xml:space="preserve">coronavirus pandemic that occurred after January 21, </w:t>
            </w:r>
            <w:proofErr w:type="gramStart"/>
            <w:r w:rsidRPr="00611285">
              <w:rPr>
                <w:rFonts w:ascii="Times New Roman" w:eastAsia="Arial" w:hAnsi="Times New Roman" w:cs="Times New Roman"/>
                <w:sz w:val="20"/>
                <w:szCs w:val="20"/>
              </w:rPr>
              <w:t>2020</w:t>
            </w:r>
            <w:proofErr w:type="gramEnd"/>
            <w:r w:rsidRPr="00611285">
              <w:rPr>
                <w:rFonts w:ascii="Times New Roman" w:eastAsia="Arial" w:hAnsi="Times New Roman" w:cs="Times New Roman"/>
                <w:sz w:val="20"/>
                <w:szCs w:val="20"/>
              </w:rPr>
              <w:t xml:space="preserve"> </w:t>
            </w:r>
            <w:r w:rsidRPr="00494E28">
              <w:rPr>
                <w:rFonts w:ascii="Times New Roman" w:eastAsia="Arial" w:hAnsi="Times New Roman" w:cs="Times New Roman"/>
                <w:sz w:val="20"/>
                <w:szCs w:val="20"/>
              </w:rPr>
              <w:t>or began prior to but continued after January 21, 2020</w:t>
            </w:r>
            <w:r w:rsidRPr="00611285">
              <w:rPr>
                <w:rFonts w:ascii="Times New Roman" w:eastAsia="Arial" w:hAnsi="Times New Roman" w:cs="Times New Roman"/>
                <w:sz w:val="20"/>
                <w:szCs w:val="20"/>
              </w:rPr>
              <w:t>.</w:t>
            </w:r>
          </w:p>
        </w:tc>
      </w:tr>
      <w:tr w:rsidR="00A8565D" w14:paraId="48400E8D" w14:textId="77777777" w:rsidTr="0097769D">
        <w:trPr>
          <w:cantSplit/>
          <w:jc w:val="center"/>
        </w:trPr>
        <w:tc>
          <w:tcPr>
            <w:tcW w:w="2232" w:type="dxa"/>
          </w:tcPr>
          <w:p w14:paraId="1C99CE69" w14:textId="77777777" w:rsidR="00A8565D" w:rsidRPr="001537B8" w:rsidRDefault="00A8565D" w:rsidP="002E048D">
            <w:pPr>
              <w:spacing w:before="20" w:after="20"/>
              <w:ind w:left="101" w:right="-20"/>
              <w:rPr>
                <w:rFonts w:ascii="Times New Roman" w:hAnsi="Times New Roman" w:cs="Times New Roman"/>
                <w:b/>
                <w:bCs/>
                <w:sz w:val="20"/>
                <w:szCs w:val="20"/>
              </w:rPr>
            </w:pPr>
            <w:r w:rsidRPr="001537B8">
              <w:rPr>
                <w:rFonts w:ascii="Times New Roman" w:hAnsi="Times New Roman" w:cs="Times New Roman"/>
                <w:b/>
                <w:bCs/>
                <w:sz w:val="20"/>
                <w:szCs w:val="20"/>
              </w:rPr>
              <w:t>Homeowner Income</w:t>
            </w:r>
            <w:r w:rsidRPr="001537B8">
              <w:rPr>
                <w:rFonts w:ascii="Times New Roman" w:hAnsi="Times New Roman" w:cs="Times New Roman"/>
                <w:b/>
                <w:bCs/>
                <w:w w:val="99"/>
                <w:sz w:val="20"/>
                <w:szCs w:val="20"/>
              </w:rPr>
              <w:t xml:space="preserve"> </w:t>
            </w:r>
            <w:r w:rsidRPr="001537B8">
              <w:rPr>
                <w:rFonts w:ascii="Times New Roman" w:hAnsi="Times New Roman" w:cs="Times New Roman"/>
                <w:b/>
                <w:bCs/>
                <w:sz w:val="20"/>
                <w:szCs w:val="20"/>
              </w:rPr>
              <w:t>Eligibility</w:t>
            </w:r>
            <w:r w:rsidRPr="001537B8">
              <w:rPr>
                <w:rFonts w:ascii="Times New Roman" w:hAnsi="Times New Roman" w:cs="Times New Roman"/>
                <w:b/>
                <w:bCs/>
                <w:w w:val="99"/>
                <w:sz w:val="20"/>
                <w:szCs w:val="20"/>
              </w:rPr>
              <w:t xml:space="preserve"> </w:t>
            </w:r>
            <w:r w:rsidRPr="001537B8">
              <w:rPr>
                <w:rFonts w:ascii="Times New Roman" w:hAnsi="Times New Roman" w:cs="Times New Roman"/>
                <w:b/>
                <w:bCs/>
                <w:sz w:val="20"/>
                <w:szCs w:val="20"/>
              </w:rPr>
              <w:t>Requirements</w:t>
            </w:r>
          </w:p>
        </w:tc>
        <w:tc>
          <w:tcPr>
            <w:tcW w:w="7920" w:type="dxa"/>
          </w:tcPr>
          <w:p w14:paraId="53904B50" w14:textId="77777777" w:rsidR="00A8565D" w:rsidRPr="001537B8" w:rsidRDefault="00A8565D" w:rsidP="002E048D">
            <w:pPr>
              <w:pStyle w:val="TableParagraph"/>
              <w:spacing w:before="20" w:after="20"/>
              <w:ind w:left="101"/>
              <w:rPr>
                <w:rFonts w:ascii="Times New Roman" w:eastAsia="Times New Roman" w:hAnsi="Times New Roman" w:cs="Times New Roman"/>
                <w:sz w:val="20"/>
                <w:szCs w:val="20"/>
              </w:rPr>
            </w:pPr>
            <w:r w:rsidRPr="001537B8">
              <w:rPr>
                <w:rFonts w:ascii="Times New Roman" w:hAnsi="Times New Roman" w:cs="Times New Roman"/>
                <w:sz w:val="20"/>
                <w:szCs w:val="20"/>
              </w:rPr>
              <w:t>To be eligible for assistance, borrower/co-borrower must document</w:t>
            </w:r>
            <w:r>
              <w:rPr>
                <w:rFonts w:ascii="Times New Roman" w:hAnsi="Times New Roman" w:cs="Times New Roman"/>
                <w:sz w:val="20"/>
                <w:szCs w:val="20"/>
              </w:rPr>
              <w:t xml:space="preserve"> </w:t>
            </w:r>
            <w:r w:rsidRPr="001537B8">
              <w:rPr>
                <w:rFonts w:ascii="Times New Roman" w:hAnsi="Times New Roman" w:cs="Times New Roman"/>
                <w:sz w:val="20"/>
                <w:szCs w:val="20"/>
              </w:rPr>
              <w:t>that at the time of hardship:</w:t>
            </w:r>
          </w:p>
          <w:p w14:paraId="61A62C9A" w14:textId="77777777" w:rsidR="00A8565D" w:rsidRPr="001537B8" w:rsidRDefault="00A8565D" w:rsidP="00A8565D">
            <w:pPr>
              <w:pStyle w:val="ListParagraph"/>
              <w:numPr>
                <w:ilvl w:val="0"/>
                <w:numId w:val="10"/>
              </w:numPr>
              <w:spacing w:before="20" w:after="20"/>
              <w:ind w:left="622" w:right="330"/>
              <w:rPr>
                <w:rFonts w:ascii="Times New Roman" w:eastAsia="Arial" w:hAnsi="Times New Roman" w:cs="Times New Roman"/>
                <w:sz w:val="20"/>
                <w:szCs w:val="20"/>
              </w:rPr>
            </w:pPr>
            <w:r w:rsidRPr="001537B8">
              <w:rPr>
                <w:rFonts w:ascii="Times New Roman" w:hAnsi="Times New Roman" w:cs="Times New Roman"/>
                <w:sz w:val="20"/>
                <w:szCs w:val="20"/>
              </w:rPr>
              <w:t>Income(s) equal to or less than 125% of the area median income (2.5 times the income limit for very low-income families, for the</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relevant household size) or</w:t>
            </w:r>
          </w:p>
          <w:p w14:paraId="3F0A0968" w14:textId="77777777" w:rsidR="00A8565D" w:rsidRPr="001537B8" w:rsidRDefault="00A8565D" w:rsidP="00A8565D">
            <w:pPr>
              <w:pStyle w:val="TableParagraph"/>
              <w:numPr>
                <w:ilvl w:val="0"/>
                <w:numId w:val="10"/>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 xml:space="preserve">Income(s) equal to or less than 100% of the median income for the United States, whichever is greater, unless </w:t>
            </w:r>
            <w:r>
              <w:rPr>
                <w:rFonts w:ascii="Times New Roman" w:hAnsi="Times New Roman" w:cs="Times New Roman"/>
                <w:sz w:val="20"/>
                <w:szCs w:val="20"/>
              </w:rPr>
              <w:t>US Treasury</w:t>
            </w:r>
            <w:r w:rsidRPr="001537B8">
              <w:rPr>
                <w:rFonts w:ascii="Times New Roman" w:hAnsi="Times New Roman" w:cs="Times New Roman"/>
                <w:sz w:val="20"/>
                <w:szCs w:val="20"/>
              </w:rPr>
              <w:t xml:space="preserve"> requires</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a lower amount per household size.</w:t>
            </w:r>
          </w:p>
          <w:p w14:paraId="7F179F1D" w14:textId="77777777" w:rsidR="00A8565D" w:rsidRPr="001537B8" w:rsidRDefault="00A8565D" w:rsidP="00A8565D">
            <w:pPr>
              <w:pStyle w:val="TableParagraph"/>
              <w:numPr>
                <w:ilvl w:val="0"/>
                <w:numId w:val="10"/>
              </w:numPr>
              <w:spacing w:before="20" w:after="20"/>
              <w:ind w:left="622"/>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New Hampshire Housing</w:t>
            </w:r>
            <w:r w:rsidRPr="72B3E36C">
              <w:rPr>
                <w:rFonts w:ascii="Times New Roman" w:eastAsia="Times New Roman" w:hAnsi="Times New Roman" w:cs="Times New Roman"/>
                <w:color w:val="000000" w:themeColor="text1"/>
                <w:sz w:val="20"/>
                <w:szCs w:val="20"/>
              </w:rPr>
              <w:t xml:space="preserve"> reserves the ability to revise the document requirements for borrower eligibility to ensure a proper balance between helping homeowners while ensuring adequate eligibility safeguards are in place</w:t>
            </w:r>
            <w:r>
              <w:rPr>
                <w:rFonts w:ascii="Times New Roman" w:eastAsia="Times New Roman" w:hAnsi="Times New Roman" w:cs="Times New Roman"/>
                <w:color w:val="000000" w:themeColor="text1"/>
                <w:sz w:val="20"/>
                <w:szCs w:val="20"/>
              </w:rPr>
              <w:t>.</w:t>
            </w:r>
          </w:p>
        </w:tc>
      </w:tr>
      <w:tr w:rsidR="00A8565D" w14:paraId="2EEE7A64" w14:textId="77777777" w:rsidTr="0097769D">
        <w:trPr>
          <w:cantSplit/>
          <w:jc w:val="center"/>
        </w:trPr>
        <w:tc>
          <w:tcPr>
            <w:tcW w:w="2232" w:type="dxa"/>
          </w:tcPr>
          <w:p w14:paraId="5C7B0A2B" w14:textId="77777777" w:rsidR="00A8565D" w:rsidRPr="001537B8" w:rsidRDefault="00A8565D" w:rsidP="002E048D">
            <w:pPr>
              <w:spacing w:before="20" w:after="20"/>
              <w:ind w:left="101" w:right="-20"/>
              <w:rPr>
                <w:rFonts w:ascii="Times New Roman" w:hAnsi="Times New Roman" w:cs="Times New Roman"/>
                <w:b/>
                <w:bCs/>
                <w:sz w:val="20"/>
                <w:szCs w:val="20"/>
              </w:rPr>
            </w:pPr>
            <w:r w:rsidRPr="001537B8">
              <w:rPr>
                <w:rFonts w:ascii="Times New Roman" w:hAnsi="Times New Roman" w:cs="Times New Roman"/>
                <w:b/>
                <w:bCs/>
                <w:sz w:val="20"/>
                <w:szCs w:val="20"/>
              </w:rPr>
              <w:lastRenderedPageBreak/>
              <w:t>Eligible Properties</w:t>
            </w:r>
          </w:p>
        </w:tc>
        <w:tc>
          <w:tcPr>
            <w:tcW w:w="7920" w:type="dxa"/>
          </w:tcPr>
          <w:p w14:paraId="7741F061" w14:textId="77777777" w:rsidR="00A8565D" w:rsidRPr="001537B8" w:rsidRDefault="00A8565D" w:rsidP="002E048D">
            <w:pPr>
              <w:pStyle w:val="TableParagraph"/>
              <w:spacing w:before="20" w:after="20"/>
              <w:ind w:left="101" w:firstLine="13"/>
              <w:rPr>
                <w:rFonts w:ascii="Times New Roman" w:hAnsi="Times New Roman" w:cs="Times New Roman"/>
                <w:sz w:val="20"/>
                <w:szCs w:val="20"/>
              </w:rPr>
            </w:pPr>
            <w:r w:rsidRPr="001537B8">
              <w:rPr>
                <w:rFonts w:ascii="Times New Roman" w:hAnsi="Times New Roman" w:cs="Times New Roman"/>
                <w:sz w:val="20"/>
                <w:szCs w:val="20"/>
              </w:rPr>
              <w:t>Eligible Properties are those that are owner-occupied, or in the case of a land contract or contract for deed, occupied by the documented buyer, and include:</w:t>
            </w:r>
          </w:p>
          <w:p w14:paraId="37AFB47F" w14:textId="77777777" w:rsidR="00A8565D" w:rsidRPr="001537B8" w:rsidRDefault="00A8565D" w:rsidP="00A8565D">
            <w:pPr>
              <w:pStyle w:val="TableParagraph"/>
              <w:numPr>
                <w:ilvl w:val="0"/>
                <w:numId w:val="11"/>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 xml:space="preserve">Single-family (attached or detached) </w:t>
            </w:r>
            <w:proofErr w:type="gramStart"/>
            <w:r w:rsidRPr="001537B8">
              <w:rPr>
                <w:rFonts w:ascii="Times New Roman" w:hAnsi="Times New Roman" w:cs="Times New Roman"/>
                <w:sz w:val="20"/>
                <w:szCs w:val="20"/>
              </w:rPr>
              <w:t>properties;</w:t>
            </w:r>
            <w:proofErr w:type="gramEnd"/>
          </w:p>
          <w:p w14:paraId="6AAC3E55" w14:textId="77777777" w:rsidR="00A8565D" w:rsidRPr="001537B8" w:rsidRDefault="00A8565D" w:rsidP="00A8565D">
            <w:pPr>
              <w:pStyle w:val="TableParagraph"/>
              <w:numPr>
                <w:ilvl w:val="0"/>
                <w:numId w:val="11"/>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 xml:space="preserve">Condominium </w:t>
            </w:r>
            <w:proofErr w:type="gramStart"/>
            <w:r w:rsidRPr="001537B8">
              <w:rPr>
                <w:rFonts w:ascii="Times New Roman" w:hAnsi="Times New Roman" w:cs="Times New Roman"/>
                <w:sz w:val="20"/>
                <w:szCs w:val="20"/>
              </w:rPr>
              <w:t>units;</w:t>
            </w:r>
            <w:proofErr w:type="gramEnd"/>
          </w:p>
          <w:p w14:paraId="6CE026AE" w14:textId="77777777" w:rsidR="00A8565D" w:rsidRPr="001537B8" w:rsidRDefault="00A8565D" w:rsidP="00A8565D">
            <w:pPr>
              <w:pStyle w:val="TableParagraph"/>
              <w:numPr>
                <w:ilvl w:val="0"/>
                <w:numId w:val="11"/>
              </w:numPr>
              <w:spacing w:before="20" w:after="20"/>
              <w:ind w:left="622"/>
              <w:rPr>
                <w:rFonts w:ascii="Times New Roman" w:hAnsi="Times New Roman" w:cs="Times New Roman"/>
                <w:sz w:val="20"/>
                <w:szCs w:val="20"/>
              </w:rPr>
            </w:pPr>
            <w:r>
              <w:rPr>
                <w:rFonts w:ascii="Times New Roman" w:hAnsi="Times New Roman" w:cs="Times New Roman"/>
                <w:sz w:val="20"/>
                <w:szCs w:val="20"/>
              </w:rPr>
              <w:t xml:space="preserve">1- </w:t>
            </w:r>
            <w:r w:rsidRPr="001537B8">
              <w:rPr>
                <w:rFonts w:ascii="Times New Roman" w:hAnsi="Times New Roman" w:cs="Times New Roman"/>
                <w:sz w:val="20"/>
                <w:szCs w:val="20"/>
              </w:rPr>
              <w:t xml:space="preserve">to 4-unit properties where the homeowner is living in one of the units as their primary </w:t>
            </w:r>
            <w:proofErr w:type="gramStart"/>
            <w:r w:rsidRPr="001537B8">
              <w:rPr>
                <w:rFonts w:ascii="Times New Roman" w:hAnsi="Times New Roman" w:cs="Times New Roman"/>
                <w:sz w:val="20"/>
                <w:szCs w:val="20"/>
              </w:rPr>
              <w:t>residence;</w:t>
            </w:r>
            <w:proofErr w:type="gramEnd"/>
          </w:p>
          <w:p w14:paraId="6E38DF50" w14:textId="77777777" w:rsidR="00A8565D" w:rsidRPr="001537B8" w:rsidRDefault="00A8565D" w:rsidP="00A8565D">
            <w:pPr>
              <w:pStyle w:val="TableParagraph"/>
              <w:numPr>
                <w:ilvl w:val="0"/>
                <w:numId w:val="11"/>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Manufactured/modular homes permanently affixed to real property and taxed as real estate; and</w:t>
            </w:r>
          </w:p>
          <w:p w14:paraId="16DBF4E1" w14:textId="77777777" w:rsidR="00A8565D" w:rsidRPr="001537B8" w:rsidRDefault="00A8565D" w:rsidP="00A8565D">
            <w:pPr>
              <w:pStyle w:val="TableParagraph"/>
              <w:numPr>
                <w:ilvl w:val="0"/>
                <w:numId w:val="11"/>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Manufactured homes not permanently affixed to real property but with a Title Certificate or Statement of Ownership in the homeowner’s name.</w:t>
            </w:r>
          </w:p>
          <w:p w14:paraId="0F4E161C" w14:textId="77777777" w:rsidR="00A8565D" w:rsidRPr="001537B8" w:rsidRDefault="00A8565D" w:rsidP="002E048D">
            <w:pPr>
              <w:pStyle w:val="TableParagraph"/>
              <w:spacing w:before="20" w:after="20"/>
              <w:ind w:left="101" w:firstLine="13"/>
              <w:rPr>
                <w:rFonts w:ascii="Times New Roman" w:hAnsi="Times New Roman" w:cs="Times New Roman"/>
                <w:sz w:val="20"/>
                <w:szCs w:val="20"/>
              </w:rPr>
            </w:pPr>
          </w:p>
          <w:p w14:paraId="41B2F6C1" w14:textId="77777777" w:rsidR="00A8565D" w:rsidRPr="001537B8" w:rsidRDefault="00A8565D" w:rsidP="002E048D">
            <w:pPr>
              <w:pStyle w:val="TableParagraph"/>
              <w:spacing w:before="20" w:after="20"/>
              <w:ind w:left="101" w:firstLine="13"/>
              <w:rPr>
                <w:rFonts w:ascii="Times New Roman" w:hAnsi="Times New Roman" w:cs="Times New Roman"/>
                <w:sz w:val="20"/>
                <w:szCs w:val="20"/>
              </w:rPr>
            </w:pPr>
            <w:r w:rsidRPr="001537B8">
              <w:rPr>
                <w:rFonts w:ascii="Times New Roman" w:hAnsi="Times New Roman" w:cs="Times New Roman"/>
                <w:sz w:val="20"/>
                <w:szCs w:val="20"/>
              </w:rPr>
              <w:t>Ineligible properties:</w:t>
            </w:r>
          </w:p>
          <w:p w14:paraId="09B12801" w14:textId="77777777" w:rsidR="00A8565D" w:rsidRPr="001537B8" w:rsidRDefault="00A8565D" w:rsidP="00A8565D">
            <w:pPr>
              <w:pStyle w:val="TableParagraph"/>
              <w:numPr>
                <w:ilvl w:val="0"/>
                <w:numId w:val="12"/>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 xml:space="preserve">Vacant or abandoned </w:t>
            </w:r>
            <w:proofErr w:type="gramStart"/>
            <w:r w:rsidRPr="001537B8">
              <w:rPr>
                <w:rFonts w:ascii="Times New Roman" w:hAnsi="Times New Roman" w:cs="Times New Roman"/>
                <w:sz w:val="20"/>
                <w:szCs w:val="20"/>
              </w:rPr>
              <w:t>properties;</w:t>
            </w:r>
            <w:proofErr w:type="gramEnd"/>
          </w:p>
          <w:p w14:paraId="6C585254" w14:textId="77777777" w:rsidR="00A8565D" w:rsidRPr="001537B8" w:rsidRDefault="00A8565D" w:rsidP="00A8565D">
            <w:pPr>
              <w:pStyle w:val="TableParagraph"/>
              <w:numPr>
                <w:ilvl w:val="0"/>
                <w:numId w:val="12"/>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 xml:space="preserve">Second </w:t>
            </w:r>
            <w:proofErr w:type="gramStart"/>
            <w:r w:rsidRPr="001537B8">
              <w:rPr>
                <w:rFonts w:ascii="Times New Roman" w:hAnsi="Times New Roman" w:cs="Times New Roman"/>
                <w:sz w:val="20"/>
                <w:szCs w:val="20"/>
              </w:rPr>
              <w:t>homes;</w:t>
            </w:r>
            <w:proofErr w:type="gramEnd"/>
          </w:p>
          <w:p w14:paraId="135B418D" w14:textId="77777777" w:rsidR="00A8565D" w:rsidRPr="001537B8" w:rsidRDefault="00A8565D" w:rsidP="00A8565D">
            <w:pPr>
              <w:pStyle w:val="TableParagraph"/>
              <w:numPr>
                <w:ilvl w:val="0"/>
                <w:numId w:val="12"/>
              </w:numPr>
              <w:spacing w:before="20" w:after="20"/>
              <w:ind w:left="622"/>
              <w:rPr>
                <w:rFonts w:ascii="Times New Roman" w:hAnsi="Times New Roman" w:cs="Times New Roman"/>
                <w:sz w:val="20"/>
                <w:szCs w:val="20"/>
              </w:rPr>
            </w:pPr>
            <w:r w:rsidRPr="001537B8">
              <w:rPr>
                <w:rFonts w:ascii="Times New Roman" w:hAnsi="Times New Roman" w:cs="Times New Roman"/>
                <w:sz w:val="20"/>
                <w:szCs w:val="20"/>
              </w:rPr>
              <w:t>Investment properties.</w:t>
            </w:r>
          </w:p>
        </w:tc>
      </w:tr>
      <w:tr w:rsidR="00A8565D" w14:paraId="51B7EC80" w14:textId="77777777" w:rsidTr="0097769D">
        <w:trPr>
          <w:cantSplit/>
          <w:jc w:val="center"/>
        </w:trPr>
        <w:tc>
          <w:tcPr>
            <w:tcW w:w="2232" w:type="dxa"/>
          </w:tcPr>
          <w:p w14:paraId="0DDA22B3" w14:textId="77777777" w:rsidR="00A8565D" w:rsidRPr="001537B8" w:rsidRDefault="00A8565D" w:rsidP="002E048D">
            <w:pPr>
              <w:pStyle w:val="TableParagraph"/>
              <w:spacing w:before="20" w:after="20"/>
              <w:ind w:left="101"/>
              <w:rPr>
                <w:rFonts w:ascii="Times New Roman" w:eastAsia="Arial" w:hAnsi="Times New Roman" w:cs="Times New Roman"/>
                <w:b/>
                <w:bCs/>
                <w:sz w:val="20"/>
                <w:szCs w:val="20"/>
              </w:rPr>
            </w:pPr>
            <w:r w:rsidRPr="001537B8">
              <w:rPr>
                <w:rFonts w:ascii="Times New Roman" w:hAnsi="Times New Roman" w:cs="Times New Roman"/>
                <w:b/>
                <w:bCs/>
                <w:sz w:val="20"/>
                <w:szCs w:val="20"/>
              </w:rPr>
              <w:t>Documentation</w:t>
            </w:r>
          </w:p>
          <w:p w14:paraId="0471F4BD" w14:textId="77777777" w:rsidR="00A8565D" w:rsidRPr="001537B8" w:rsidRDefault="00A8565D" w:rsidP="002E048D">
            <w:pPr>
              <w:spacing w:before="20" w:after="20"/>
              <w:ind w:left="101" w:right="-20"/>
              <w:rPr>
                <w:rFonts w:ascii="Times New Roman" w:hAnsi="Times New Roman" w:cs="Times New Roman"/>
                <w:b/>
                <w:bCs/>
                <w:sz w:val="20"/>
                <w:szCs w:val="20"/>
              </w:rPr>
            </w:pPr>
            <w:r w:rsidRPr="001537B8">
              <w:rPr>
                <w:rFonts w:ascii="Times New Roman" w:hAnsi="Times New Roman" w:cs="Times New Roman"/>
                <w:b/>
                <w:bCs/>
                <w:sz w:val="20"/>
                <w:szCs w:val="20"/>
              </w:rPr>
              <w:t>Requirements</w:t>
            </w:r>
          </w:p>
        </w:tc>
        <w:tc>
          <w:tcPr>
            <w:tcW w:w="7920" w:type="dxa"/>
          </w:tcPr>
          <w:p w14:paraId="22C6A39F" w14:textId="77777777" w:rsidR="00A8565D" w:rsidRPr="001537B8" w:rsidRDefault="00A8565D" w:rsidP="002E048D">
            <w:pPr>
              <w:pStyle w:val="TableParagraph"/>
              <w:spacing w:before="20" w:after="20"/>
              <w:ind w:left="101"/>
              <w:rPr>
                <w:rFonts w:ascii="Times New Roman" w:eastAsia="Arial" w:hAnsi="Times New Roman" w:cs="Times New Roman"/>
                <w:sz w:val="20"/>
                <w:szCs w:val="20"/>
              </w:rPr>
            </w:pPr>
            <w:r w:rsidRPr="001537B8">
              <w:rPr>
                <w:rFonts w:ascii="Times New Roman" w:hAnsi="Times New Roman" w:cs="Times New Roman"/>
                <w:sz w:val="20"/>
                <w:szCs w:val="20"/>
              </w:rPr>
              <w:t>The following documents (if applicable) will be required for an application to be considered complete:</w:t>
            </w:r>
          </w:p>
          <w:p w14:paraId="397FBDA4"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proofErr w:type="gramStart"/>
            <w:r w:rsidRPr="001537B8">
              <w:rPr>
                <w:rFonts w:ascii="Times New Roman" w:hAnsi="Times New Roman" w:cs="Times New Roman"/>
                <w:sz w:val="20"/>
                <w:szCs w:val="20"/>
              </w:rPr>
              <w:t>Application;</w:t>
            </w:r>
            <w:proofErr w:type="gramEnd"/>
          </w:p>
          <w:p w14:paraId="749AFCDD"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Third Party Authorization (TPA) and Disclosure </w:t>
            </w:r>
            <w:proofErr w:type="gramStart"/>
            <w:r w:rsidRPr="001537B8">
              <w:rPr>
                <w:rFonts w:ascii="Times New Roman" w:hAnsi="Times New Roman" w:cs="Times New Roman"/>
                <w:sz w:val="20"/>
                <w:szCs w:val="20"/>
              </w:rPr>
              <w:t>Form;</w:t>
            </w:r>
            <w:proofErr w:type="gramEnd"/>
          </w:p>
          <w:p w14:paraId="78E3A4A4"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Grant Agreement </w:t>
            </w:r>
            <w:proofErr w:type="gramStart"/>
            <w:r w:rsidRPr="001537B8">
              <w:rPr>
                <w:rFonts w:ascii="Times New Roman" w:hAnsi="Times New Roman" w:cs="Times New Roman"/>
                <w:sz w:val="20"/>
                <w:szCs w:val="20"/>
              </w:rPr>
              <w:t>Disclosure;</w:t>
            </w:r>
            <w:proofErr w:type="gramEnd"/>
          </w:p>
          <w:p w14:paraId="5030193E"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Qualifying hardship attestation and supporting documentation from homeowner certifying and identifying the eligible hardship and</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 xml:space="preserve">that occurred after January 21, </w:t>
            </w:r>
            <w:proofErr w:type="gramStart"/>
            <w:r w:rsidRPr="001537B8">
              <w:rPr>
                <w:rFonts w:ascii="Times New Roman" w:hAnsi="Times New Roman" w:cs="Times New Roman"/>
                <w:sz w:val="20"/>
                <w:szCs w:val="20"/>
              </w:rPr>
              <w:t>2020</w:t>
            </w:r>
            <w:proofErr w:type="gramEnd"/>
            <w:r>
              <w:rPr>
                <w:rFonts w:ascii="Times New Roman" w:hAnsi="Times New Roman" w:cs="Times New Roman"/>
                <w:sz w:val="20"/>
                <w:szCs w:val="20"/>
              </w:rPr>
              <w:t xml:space="preserve"> </w:t>
            </w:r>
            <w:r w:rsidRPr="00494E28">
              <w:rPr>
                <w:rFonts w:ascii="Times New Roman" w:eastAsia="Arial" w:hAnsi="Times New Roman" w:cs="Times New Roman"/>
                <w:sz w:val="20"/>
                <w:szCs w:val="20"/>
              </w:rPr>
              <w:t>or began prior to but continued after January 21, 2020</w:t>
            </w:r>
            <w:r w:rsidRPr="00CE2D8A">
              <w:rPr>
                <w:rFonts w:ascii="Times New Roman" w:hAnsi="Times New Roman" w:cs="Times New Roman"/>
                <w:sz w:val="20"/>
                <w:szCs w:val="20"/>
              </w:rPr>
              <w:t>;</w:t>
            </w:r>
          </w:p>
          <w:p w14:paraId="60454E7E"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Mortgage statement for each lien (e.g., first mortgage, second mortgage, reverse mortgage</w:t>
            </w:r>
            <w:proofErr w:type="gramStart"/>
            <w:r w:rsidRPr="001537B8">
              <w:rPr>
                <w:rFonts w:ascii="Times New Roman" w:hAnsi="Times New Roman" w:cs="Times New Roman"/>
                <w:sz w:val="20"/>
                <w:szCs w:val="20"/>
              </w:rPr>
              <w:t>);</w:t>
            </w:r>
            <w:proofErr w:type="gramEnd"/>
          </w:p>
          <w:p w14:paraId="5DE111FC"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Proof of completed loss </w:t>
            </w:r>
            <w:proofErr w:type="gramStart"/>
            <w:r w:rsidRPr="001537B8">
              <w:rPr>
                <w:rFonts w:ascii="Times New Roman" w:hAnsi="Times New Roman" w:cs="Times New Roman"/>
                <w:sz w:val="20"/>
                <w:szCs w:val="20"/>
              </w:rPr>
              <w:t>mitigation;</w:t>
            </w:r>
            <w:proofErr w:type="gramEnd"/>
          </w:p>
          <w:p w14:paraId="1E7BE510"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Manufactured home loan </w:t>
            </w:r>
            <w:proofErr w:type="gramStart"/>
            <w:r w:rsidRPr="001537B8">
              <w:rPr>
                <w:rFonts w:ascii="Times New Roman" w:hAnsi="Times New Roman" w:cs="Times New Roman"/>
                <w:sz w:val="20"/>
                <w:szCs w:val="20"/>
              </w:rPr>
              <w:t>statement;</w:t>
            </w:r>
            <w:proofErr w:type="gramEnd"/>
          </w:p>
          <w:p w14:paraId="120F5B9A" w14:textId="77777777" w:rsidR="00A8565D" w:rsidRPr="001537B8" w:rsidRDefault="00A8565D" w:rsidP="00A8565D">
            <w:pPr>
              <w:pStyle w:val="ListParagraph"/>
              <w:numPr>
                <w:ilvl w:val="0"/>
                <w:numId w:val="13"/>
              </w:numPr>
              <w:tabs>
                <w:tab w:val="left" w:pos="820"/>
                <w:tab w:val="left" w:pos="6151"/>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Manufactured home loan statement and/or lot rental agreement (homeowners that received assistance through the New</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Hampshire Rent Relief Program are ineligible to receive assistance through this Program</w:t>
            </w:r>
            <w:proofErr w:type="gramStart"/>
            <w:r w:rsidRPr="001537B8">
              <w:rPr>
                <w:rFonts w:ascii="Times New Roman" w:hAnsi="Times New Roman" w:cs="Times New Roman"/>
                <w:sz w:val="20"/>
                <w:szCs w:val="20"/>
              </w:rPr>
              <w:t>);</w:t>
            </w:r>
            <w:proofErr w:type="gramEnd"/>
          </w:p>
          <w:p w14:paraId="7239CCAD"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A copy of original </w:t>
            </w:r>
            <w:proofErr w:type="gramStart"/>
            <w:r w:rsidRPr="001537B8">
              <w:rPr>
                <w:rFonts w:ascii="Times New Roman" w:hAnsi="Times New Roman" w:cs="Times New Roman"/>
                <w:sz w:val="20"/>
                <w:szCs w:val="20"/>
              </w:rPr>
              <w:t>mortgage;</w:t>
            </w:r>
            <w:proofErr w:type="gramEnd"/>
          </w:p>
          <w:p w14:paraId="2E6E0FB8"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Land Contract agreement, if </w:t>
            </w:r>
            <w:proofErr w:type="gramStart"/>
            <w:r w:rsidRPr="001537B8">
              <w:rPr>
                <w:rFonts w:ascii="Times New Roman" w:hAnsi="Times New Roman" w:cs="Times New Roman"/>
                <w:sz w:val="20"/>
                <w:szCs w:val="20"/>
              </w:rPr>
              <w:t>applicable;</w:t>
            </w:r>
            <w:proofErr w:type="gramEnd"/>
          </w:p>
          <w:p w14:paraId="4F5DDDE2"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proofErr w:type="gramStart"/>
            <w:r w:rsidRPr="001537B8">
              <w:rPr>
                <w:rFonts w:ascii="Times New Roman" w:hAnsi="Times New Roman" w:cs="Times New Roman"/>
                <w:sz w:val="20"/>
                <w:szCs w:val="20"/>
              </w:rPr>
              <w:t>Deed;</w:t>
            </w:r>
            <w:proofErr w:type="gramEnd"/>
          </w:p>
          <w:p w14:paraId="5F161159"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Current property tax </w:t>
            </w:r>
            <w:proofErr w:type="gramStart"/>
            <w:r w:rsidRPr="001537B8">
              <w:rPr>
                <w:rFonts w:ascii="Times New Roman" w:hAnsi="Times New Roman" w:cs="Times New Roman"/>
                <w:sz w:val="20"/>
                <w:szCs w:val="20"/>
              </w:rPr>
              <w:t>bill;</w:t>
            </w:r>
            <w:proofErr w:type="gramEnd"/>
          </w:p>
          <w:p w14:paraId="6CA472E6" w14:textId="77777777" w:rsidR="00A8565D" w:rsidRPr="001537B8" w:rsidRDefault="00A8565D" w:rsidP="00A8565D">
            <w:pPr>
              <w:pStyle w:val="ListParagraph"/>
              <w:numPr>
                <w:ilvl w:val="0"/>
                <w:numId w:val="13"/>
              </w:numPr>
              <w:tabs>
                <w:tab w:val="left" w:pos="820"/>
              </w:tabs>
              <w:spacing w:before="20" w:after="20"/>
              <w:ind w:left="622" w:right="82"/>
              <w:rPr>
                <w:rFonts w:ascii="Times New Roman" w:eastAsia="Arial" w:hAnsi="Times New Roman" w:cs="Times New Roman"/>
                <w:sz w:val="20"/>
                <w:szCs w:val="20"/>
              </w:rPr>
            </w:pPr>
            <w:r w:rsidRPr="001537B8">
              <w:rPr>
                <w:rFonts w:ascii="Times New Roman" w:hAnsi="Times New Roman" w:cs="Times New Roman"/>
                <w:sz w:val="20"/>
                <w:szCs w:val="20"/>
              </w:rPr>
              <w:t xml:space="preserve">Social Security Number card or unique identifier as shown on a legal document, such as federal tax </w:t>
            </w:r>
            <w:proofErr w:type="gramStart"/>
            <w:r w:rsidRPr="001537B8">
              <w:rPr>
                <w:rFonts w:ascii="Times New Roman" w:hAnsi="Times New Roman" w:cs="Times New Roman"/>
                <w:sz w:val="20"/>
                <w:szCs w:val="20"/>
              </w:rPr>
              <w:t>return;</w:t>
            </w:r>
            <w:proofErr w:type="gramEnd"/>
          </w:p>
          <w:p w14:paraId="7BD8CD26" w14:textId="77777777" w:rsidR="00A8565D" w:rsidRDefault="00A8565D" w:rsidP="00A8565D">
            <w:pPr>
              <w:pStyle w:val="TableParagraph"/>
              <w:numPr>
                <w:ilvl w:val="0"/>
                <w:numId w:val="13"/>
              </w:numPr>
              <w:spacing w:before="20" w:after="20"/>
              <w:ind w:left="622"/>
              <w:rPr>
                <w:rFonts w:ascii="Times New Roman" w:eastAsia="Arial" w:hAnsi="Times New Roman" w:cs="Times New Roman"/>
                <w:sz w:val="20"/>
                <w:szCs w:val="20"/>
              </w:rPr>
            </w:pPr>
            <w:r w:rsidRPr="001537B8">
              <w:rPr>
                <w:rFonts w:ascii="Times New Roman" w:eastAsia="Arial" w:hAnsi="Times New Roman" w:cs="Times New Roman"/>
                <w:sz w:val="20"/>
                <w:szCs w:val="20"/>
              </w:rPr>
              <w:t>Income documentation</w:t>
            </w:r>
            <w:r>
              <w:rPr>
                <w:rFonts w:ascii="Times New Roman" w:eastAsia="Arial" w:hAnsi="Times New Roman" w:cs="Times New Roman"/>
                <w:sz w:val="20"/>
                <w:szCs w:val="20"/>
              </w:rPr>
              <w:t xml:space="preserve"> (Including,</w:t>
            </w:r>
            <w:r w:rsidRPr="001537B8">
              <w:rPr>
                <w:rFonts w:ascii="Times New Roman" w:eastAsia="Arial" w:hAnsi="Times New Roman" w:cs="Times New Roman"/>
                <w:sz w:val="20"/>
                <w:szCs w:val="20"/>
              </w:rPr>
              <w:t xml:space="preserve"> but not limited to</w:t>
            </w:r>
            <w:r>
              <w:rPr>
                <w:rFonts w:ascii="Times New Roman" w:eastAsia="Arial" w:hAnsi="Times New Roman" w:cs="Times New Roman"/>
                <w:sz w:val="20"/>
                <w:szCs w:val="20"/>
              </w:rPr>
              <w:t>:</w:t>
            </w:r>
            <w:r w:rsidRPr="001537B8">
              <w:rPr>
                <w:rFonts w:ascii="Times New Roman" w:eastAsia="Arial" w:hAnsi="Times New Roman" w:cs="Times New Roman"/>
                <w:sz w:val="20"/>
                <w:szCs w:val="20"/>
              </w:rPr>
              <w:t xml:space="preserve"> W2’s, paystubs, previous years’ tax returns or alternative income</w:t>
            </w:r>
            <w:r w:rsidRPr="001537B8">
              <w:rPr>
                <w:rFonts w:ascii="Times New Roman" w:eastAsia="Arial" w:hAnsi="Times New Roman" w:cs="Times New Roman"/>
                <w:w w:val="99"/>
                <w:sz w:val="20"/>
                <w:szCs w:val="20"/>
              </w:rPr>
              <w:t xml:space="preserve"> </w:t>
            </w:r>
            <w:r w:rsidRPr="001537B8">
              <w:rPr>
                <w:rFonts w:ascii="Times New Roman" w:eastAsia="Arial" w:hAnsi="Times New Roman" w:cs="Times New Roman"/>
                <w:sz w:val="20"/>
                <w:szCs w:val="20"/>
              </w:rPr>
              <w:t>documents as applicable</w:t>
            </w:r>
            <w:r>
              <w:rPr>
                <w:rFonts w:ascii="Times New Roman" w:eastAsia="Arial" w:hAnsi="Times New Roman" w:cs="Times New Roman"/>
                <w:sz w:val="20"/>
                <w:szCs w:val="20"/>
              </w:rPr>
              <w:t>)</w:t>
            </w:r>
            <w:r w:rsidRPr="001537B8">
              <w:rPr>
                <w:rFonts w:ascii="Times New Roman" w:eastAsia="Arial" w:hAnsi="Times New Roman" w:cs="Times New Roman"/>
                <w:sz w:val="20"/>
                <w:szCs w:val="20"/>
              </w:rPr>
              <w:t>.</w:t>
            </w:r>
          </w:p>
          <w:p w14:paraId="474324B7" w14:textId="77777777" w:rsidR="00A8565D" w:rsidRPr="00595A0F" w:rsidRDefault="00A8565D" w:rsidP="00A8565D">
            <w:pPr>
              <w:pStyle w:val="TableParagraph"/>
              <w:numPr>
                <w:ilvl w:val="0"/>
                <w:numId w:val="13"/>
              </w:numPr>
              <w:spacing w:before="20" w:after="20"/>
              <w:ind w:left="622"/>
              <w:rPr>
                <w:rFonts w:ascii="Times New Roman" w:eastAsia="Arial" w:hAnsi="Times New Roman" w:cs="Times New Roman"/>
                <w:sz w:val="20"/>
                <w:szCs w:val="20"/>
              </w:rPr>
            </w:pPr>
            <w:r>
              <w:rPr>
                <w:rFonts w:ascii="Times New Roman" w:eastAsia="Arial" w:hAnsi="Times New Roman" w:cs="Times New Roman"/>
                <w:sz w:val="20"/>
                <w:szCs w:val="20"/>
              </w:rPr>
              <w:t xml:space="preserve">Exception: </w:t>
            </w:r>
            <w:r w:rsidRPr="00595A0F">
              <w:rPr>
                <w:rFonts w:ascii="Times New Roman" w:eastAsia="Arial" w:hAnsi="Times New Roman" w:cs="Times New Roman"/>
                <w:sz w:val="20"/>
                <w:szCs w:val="20"/>
              </w:rPr>
              <w:t>Written self-attestation will be permitted as the basis for determining income in circumstances where documentation is not available due to extenuating circumstances including, but not limited to, disabilities, lack of technological access, or lost or unavailable records. Written attestation will be accepted from the applicant, housing counselor, attorney, or other professional with knowledge of the applicant’s circumstances.</w:t>
            </w:r>
          </w:p>
          <w:p w14:paraId="75E44855" w14:textId="77777777" w:rsidR="00A8565D" w:rsidRPr="001537B8" w:rsidRDefault="00A8565D" w:rsidP="00A8565D">
            <w:pPr>
              <w:pStyle w:val="TableParagraph"/>
              <w:numPr>
                <w:ilvl w:val="0"/>
                <w:numId w:val="13"/>
              </w:numPr>
              <w:spacing w:before="20" w:after="20"/>
              <w:ind w:left="622"/>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New Hampshire Housing</w:t>
            </w:r>
            <w:r w:rsidRPr="72B3E36C">
              <w:rPr>
                <w:rFonts w:ascii="Times New Roman" w:eastAsia="Times New Roman" w:hAnsi="Times New Roman" w:cs="Times New Roman"/>
                <w:color w:val="000000" w:themeColor="text1"/>
                <w:sz w:val="20"/>
                <w:szCs w:val="20"/>
              </w:rPr>
              <w:t xml:space="preserve"> reserves the ability to revise the document requirements for borrower eligibility to ensure a proper balance between helping homeowners while ensuring adequate eligibility safeguards are in place</w:t>
            </w:r>
          </w:p>
        </w:tc>
      </w:tr>
      <w:tr w:rsidR="00A8565D" w14:paraId="26EA03EC" w14:textId="77777777" w:rsidTr="0097769D">
        <w:trPr>
          <w:cantSplit/>
          <w:jc w:val="center"/>
        </w:trPr>
        <w:tc>
          <w:tcPr>
            <w:tcW w:w="2232" w:type="dxa"/>
          </w:tcPr>
          <w:p w14:paraId="17F8BBA6" w14:textId="77777777" w:rsidR="00A8565D" w:rsidRPr="001537B8" w:rsidRDefault="00A8565D" w:rsidP="002E048D">
            <w:pPr>
              <w:pStyle w:val="TableParagraph"/>
              <w:spacing w:before="20" w:after="20"/>
              <w:ind w:left="101"/>
              <w:rPr>
                <w:rFonts w:ascii="Times New Roman" w:hAnsi="Times New Roman" w:cs="Times New Roman"/>
                <w:b/>
                <w:bCs/>
                <w:sz w:val="20"/>
                <w:szCs w:val="20"/>
              </w:rPr>
            </w:pPr>
            <w:r w:rsidRPr="001537B8">
              <w:rPr>
                <w:rFonts w:ascii="Times New Roman" w:hAnsi="Times New Roman" w:cs="Times New Roman"/>
                <w:b/>
                <w:bCs/>
                <w:sz w:val="20"/>
                <w:szCs w:val="20"/>
              </w:rPr>
              <w:lastRenderedPageBreak/>
              <w:t>Form of Assistance</w:t>
            </w:r>
          </w:p>
        </w:tc>
        <w:tc>
          <w:tcPr>
            <w:tcW w:w="7920" w:type="dxa"/>
          </w:tcPr>
          <w:p w14:paraId="3C439E48" w14:textId="77777777" w:rsidR="00A8565D" w:rsidRPr="001537B8" w:rsidRDefault="00A8565D" w:rsidP="002E048D">
            <w:pPr>
              <w:pStyle w:val="TableParagraph"/>
              <w:spacing w:before="20" w:after="20"/>
              <w:ind w:left="99"/>
              <w:rPr>
                <w:rFonts w:ascii="Times New Roman" w:hAnsi="Times New Roman" w:cs="Times New Roman"/>
                <w:sz w:val="20"/>
                <w:szCs w:val="20"/>
              </w:rPr>
            </w:pPr>
            <w:r w:rsidRPr="001537B8">
              <w:rPr>
                <w:rFonts w:ascii="Times New Roman" w:hAnsi="Times New Roman" w:cs="Times New Roman"/>
                <w:sz w:val="20"/>
                <w:szCs w:val="20"/>
              </w:rPr>
              <w:t>Assistance will be structured as a two-year, non-interest bearing, non-amortizing forgivable grant. The grant is due in full upon sale,</w:t>
            </w:r>
            <w:r w:rsidRPr="001537B8">
              <w:rPr>
                <w:rFonts w:ascii="Times New Roman" w:hAnsi="Times New Roman" w:cs="Times New Roman"/>
                <w:w w:val="99"/>
                <w:sz w:val="20"/>
                <w:szCs w:val="20"/>
              </w:rPr>
              <w:t xml:space="preserve"> cash-out </w:t>
            </w:r>
            <w:r w:rsidRPr="001537B8">
              <w:rPr>
                <w:rFonts w:ascii="Times New Roman" w:hAnsi="Times New Roman" w:cs="Times New Roman"/>
                <w:sz w:val="20"/>
                <w:szCs w:val="20"/>
              </w:rPr>
              <w:t>refinance, or transfer of ownership. If no resale, transfer, or refinance occurs within two years and the borrower remains in the home, the</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 xml:space="preserve">grant will be fully forgiven. </w:t>
            </w:r>
          </w:p>
          <w:p w14:paraId="091BF4DF" w14:textId="77777777" w:rsidR="00A8565D" w:rsidRPr="001537B8" w:rsidRDefault="00A8565D" w:rsidP="002E048D">
            <w:pPr>
              <w:pStyle w:val="TableParagraph"/>
              <w:spacing w:before="20" w:after="20"/>
              <w:ind w:left="99"/>
              <w:rPr>
                <w:rFonts w:ascii="Times New Roman" w:hAnsi="Times New Roman" w:cs="Times New Roman"/>
                <w:sz w:val="20"/>
                <w:szCs w:val="20"/>
              </w:rPr>
            </w:pPr>
          </w:p>
          <w:p w14:paraId="108DB1C8" w14:textId="77777777" w:rsidR="00A8565D" w:rsidRPr="001537B8" w:rsidRDefault="00A8565D" w:rsidP="002E048D">
            <w:pPr>
              <w:pStyle w:val="TableParagraph"/>
              <w:spacing w:before="20" w:after="20"/>
              <w:ind w:left="101"/>
              <w:rPr>
                <w:rFonts w:ascii="Times New Roman" w:hAnsi="Times New Roman" w:cs="Times New Roman"/>
                <w:sz w:val="20"/>
                <w:szCs w:val="20"/>
              </w:rPr>
            </w:pPr>
            <w:r w:rsidRPr="001537B8">
              <w:rPr>
                <w:rFonts w:ascii="Times New Roman" w:hAnsi="Times New Roman" w:cs="Times New Roman"/>
                <w:sz w:val="20"/>
                <w:szCs w:val="20"/>
              </w:rPr>
              <w:t>If the cumulative total amount of assistance for any or all programs is less than $5,000 it will be in the form of a</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non-recourse grant.</w:t>
            </w:r>
          </w:p>
        </w:tc>
      </w:tr>
      <w:tr w:rsidR="00A8565D" w14:paraId="41E36702" w14:textId="77777777" w:rsidTr="0097769D">
        <w:trPr>
          <w:cantSplit/>
          <w:jc w:val="center"/>
        </w:trPr>
        <w:tc>
          <w:tcPr>
            <w:tcW w:w="2232" w:type="dxa"/>
          </w:tcPr>
          <w:p w14:paraId="7AA54C66" w14:textId="77777777" w:rsidR="00A8565D" w:rsidRPr="001537B8" w:rsidRDefault="00A8565D" w:rsidP="002E048D">
            <w:pPr>
              <w:pStyle w:val="BodyText"/>
              <w:spacing w:before="20" w:after="20"/>
              <w:ind w:left="101"/>
              <w:rPr>
                <w:rFonts w:ascii="Times New Roman" w:hAnsi="Times New Roman" w:cs="Times New Roman"/>
                <w:b/>
                <w:bCs/>
              </w:rPr>
            </w:pPr>
            <w:r w:rsidRPr="001537B8">
              <w:rPr>
                <w:rFonts w:ascii="Times New Roman" w:hAnsi="Times New Roman" w:cs="Times New Roman"/>
                <w:b/>
                <w:bCs/>
              </w:rPr>
              <w:t>Payment</w:t>
            </w:r>
            <w:r w:rsidRPr="001537B8">
              <w:rPr>
                <w:rFonts w:ascii="Times New Roman" w:hAnsi="Times New Roman" w:cs="Times New Roman"/>
                <w:b/>
                <w:bCs/>
                <w:w w:val="99"/>
              </w:rPr>
              <w:t xml:space="preserve"> </w:t>
            </w:r>
            <w:r w:rsidRPr="001537B8">
              <w:rPr>
                <w:rFonts w:ascii="Times New Roman" w:hAnsi="Times New Roman" w:cs="Times New Roman"/>
                <w:b/>
                <w:bCs/>
              </w:rPr>
              <w:t>Requirements</w:t>
            </w:r>
          </w:p>
        </w:tc>
        <w:tc>
          <w:tcPr>
            <w:tcW w:w="7920" w:type="dxa"/>
          </w:tcPr>
          <w:p w14:paraId="3270D2D3" w14:textId="77777777" w:rsidR="00A8565D" w:rsidRPr="001537B8" w:rsidRDefault="00A8565D" w:rsidP="002E048D">
            <w:pPr>
              <w:pStyle w:val="BodyText"/>
              <w:spacing w:before="20" w:after="20"/>
              <w:ind w:left="95" w:right="172"/>
              <w:rPr>
                <w:rFonts w:ascii="Times New Roman" w:hAnsi="Times New Roman" w:cs="Times New Roman"/>
              </w:rPr>
            </w:pPr>
            <w:r w:rsidRPr="001537B8">
              <w:rPr>
                <w:rFonts w:ascii="Times New Roman" w:hAnsi="Times New Roman" w:cs="Times New Roman"/>
              </w:rPr>
              <w:t>New Hampshire Housing will disburse HAF assistance directly to</w:t>
            </w:r>
            <w:r>
              <w:rPr>
                <w:rFonts w:ascii="Times New Roman" w:hAnsi="Times New Roman" w:cs="Times New Roman"/>
              </w:rPr>
              <w:t xml:space="preserve"> the</w:t>
            </w:r>
            <w:r w:rsidRPr="001537B8">
              <w:rPr>
                <w:rFonts w:ascii="Times New Roman" w:hAnsi="Times New Roman" w:cs="Times New Roman"/>
              </w:rPr>
              <w:t xml:space="preserve"> mortgage lender/servicer, land contract or contract for deed holder,</w:t>
            </w:r>
            <w:r w:rsidRPr="001537B8">
              <w:rPr>
                <w:rFonts w:ascii="Times New Roman" w:hAnsi="Times New Roman" w:cs="Times New Roman"/>
                <w:w w:val="99"/>
              </w:rPr>
              <w:t xml:space="preserve"> </w:t>
            </w:r>
            <w:r w:rsidRPr="001537B8">
              <w:rPr>
                <w:rFonts w:ascii="Times New Roman" w:hAnsi="Times New Roman" w:cs="Times New Roman"/>
              </w:rPr>
              <w:t>manufactured home lender manufactured home park (whether owned individual</w:t>
            </w:r>
            <w:r>
              <w:rPr>
                <w:rFonts w:ascii="Times New Roman" w:hAnsi="Times New Roman" w:cs="Times New Roman"/>
              </w:rPr>
              <w:t xml:space="preserve">ly </w:t>
            </w:r>
            <w:r w:rsidRPr="001537B8">
              <w:rPr>
                <w:rFonts w:ascii="Times New Roman" w:hAnsi="Times New Roman" w:cs="Times New Roman"/>
              </w:rPr>
              <w:t>or collectively</w:t>
            </w:r>
            <w:r>
              <w:rPr>
                <w:rFonts w:ascii="Times New Roman" w:hAnsi="Times New Roman" w:cs="Times New Roman"/>
              </w:rPr>
              <w:t>,</w:t>
            </w:r>
            <w:r w:rsidRPr="001537B8">
              <w:rPr>
                <w:rFonts w:ascii="Times New Roman" w:hAnsi="Times New Roman" w:cs="Times New Roman"/>
              </w:rPr>
              <w:t xml:space="preserve"> as in a Resident Owned Community</w:t>
            </w:r>
            <w:r w:rsidRPr="001537B8">
              <w:rPr>
                <w:rFonts w:ascii="Times New Roman" w:hAnsi="Times New Roman" w:cs="Times New Roman"/>
                <w:w w:val="99"/>
              </w:rPr>
              <w:t xml:space="preserve"> </w:t>
            </w:r>
            <w:r w:rsidRPr="001537B8">
              <w:rPr>
                <w:rFonts w:ascii="Times New Roman" w:hAnsi="Times New Roman" w:cs="Times New Roman"/>
              </w:rPr>
              <w:t>(ROC)). Funds will not be disbursed to Eligible Homeowners, or any other non-eligible entity.</w:t>
            </w:r>
          </w:p>
          <w:p w14:paraId="2D54C68A" w14:textId="77777777" w:rsidR="00A8565D" w:rsidRPr="001537B8" w:rsidRDefault="00A8565D" w:rsidP="002E048D">
            <w:pPr>
              <w:spacing w:before="20" w:after="20"/>
              <w:ind w:left="95" w:right="172"/>
              <w:rPr>
                <w:rFonts w:ascii="Times New Roman" w:eastAsia="Arial" w:hAnsi="Times New Roman" w:cs="Times New Roman"/>
                <w:sz w:val="20"/>
                <w:szCs w:val="20"/>
              </w:rPr>
            </w:pPr>
          </w:p>
          <w:p w14:paraId="28516677" w14:textId="77777777" w:rsidR="00A8565D" w:rsidRPr="001537B8" w:rsidRDefault="00A8565D" w:rsidP="002E048D">
            <w:pPr>
              <w:pStyle w:val="BodyText"/>
              <w:spacing w:before="20" w:after="20"/>
              <w:ind w:left="95" w:right="172"/>
              <w:rPr>
                <w:rFonts w:ascii="Times New Roman" w:hAnsi="Times New Roman" w:cs="Times New Roman"/>
              </w:rPr>
            </w:pPr>
            <w:r w:rsidRPr="001537B8">
              <w:rPr>
                <w:rFonts w:ascii="Times New Roman" w:hAnsi="Times New Roman" w:cs="Times New Roman"/>
              </w:rPr>
              <w:t>Payments to lenders/servicers are only permissible to the extent the lender/servicer holds an NMLS number or is federally exempt</w:t>
            </w:r>
            <w:r w:rsidRPr="001537B8">
              <w:rPr>
                <w:rFonts w:ascii="Times New Roman" w:hAnsi="Times New Roman" w:cs="Times New Roman"/>
                <w:w w:val="99"/>
              </w:rPr>
              <w:t xml:space="preserve"> </w:t>
            </w:r>
            <w:r w:rsidRPr="001537B8">
              <w:rPr>
                <w:rFonts w:ascii="Times New Roman" w:hAnsi="Times New Roman" w:cs="Times New Roman"/>
              </w:rPr>
              <w:t xml:space="preserve">from holding one. </w:t>
            </w:r>
          </w:p>
          <w:p w14:paraId="55D49DE6" w14:textId="77777777" w:rsidR="00A8565D" w:rsidRPr="001537B8" w:rsidRDefault="00A8565D" w:rsidP="002E048D">
            <w:pPr>
              <w:spacing w:before="20" w:after="20"/>
              <w:ind w:left="95" w:right="172"/>
              <w:rPr>
                <w:rFonts w:ascii="Times New Roman" w:eastAsia="Arial" w:hAnsi="Times New Roman" w:cs="Times New Roman"/>
                <w:sz w:val="20"/>
                <w:szCs w:val="20"/>
              </w:rPr>
            </w:pPr>
          </w:p>
          <w:p w14:paraId="58BA6302" w14:textId="77777777" w:rsidR="00A8565D" w:rsidRPr="001537B8" w:rsidRDefault="00A8565D" w:rsidP="002E048D">
            <w:pPr>
              <w:pStyle w:val="BodyText"/>
              <w:spacing w:before="20" w:after="20"/>
              <w:ind w:left="95" w:right="172" w:hanging="1"/>
              <w:rPr>
                <w:rFonts w:ascii="Times New Roman" w:hAnsi="Times New Roman" w:cs="Times New Roman"/>
              </w:rPr>
            </w:pPr>
            <w:r w:rsidRPr="001537B8">
              <w:rPr>
                <w:rFonts w:ascii="Times New Roman" w:hAnsi="Times New Roman" w:cs="Times New Roman"/>
              </w:rPr>
              <w:t>Eligible Homeowners may be eligible for additional HAF assistance through other HAF Programs that may be implemented in the future,</w:t>
            </w:r>
            <w:r w:rsidRPr="001537B8">
              <w:rPr>
                <w:rFonts w:ascii="Times New Roman" w:hAnsi="Times New Roman" w:cs="Times New Roman"/>
                <w:w w:val="99"/>
              </w:rPr>
              <w:t xml:space="preserve"> </w:t>
            </w:r>
            <w:r w:rsidRPr="001537B8">
              <w:rPr>
                <w:rFonts w:ascii="Times New Roman" w:hAnsi="Times New Roman" w:cs="Times New Roman"/>
              </w:rPr>
              <w:t>subject to the Maximum Per Household HAF Assistance.</w:t>
            </w:r>
          </w:p>
          <w:p w14:paraId="0175377F" w14:textId="77777777" w:rsidR="00A8565D" w:rsidRPr="001537B8" w:rsidRDefault="00A8565D" w:rsidP="002E048D">
            <w:pPr>
              <w:spacing w:before="20" w:after="20"/>
              <w:ind w:left="95" w:right="172"/>
              <w:rPr>
                <w:rFonts w:ascii="Times New Roman" w:eastAsia="Arial" w:hAnsi="Times New Roman" w:cs="Times New Roman"/>
                <w:sz w:val="20"/>
                <w:szCs w:val="20"/>
              </w:rPr>
            </w:pPr>
          </w:p>
          <w:p w14:paraId="08DEA89B" w14:textId="77777777" w:rsidR="00A8565D" w:rsidRPr="001537B8" w:rsidRDefault="00A8565D" w:rsidP="002E048D">
            <w:pPr>
              <w:pStyle w:val="BodyText"/>
              <w:spacing w:before="20" w:after="20"/>
              <w:ind w:left="95" w:right="172"/>
              <w:rPr>
                <w:rFonts w:ascii="Times New Roman" w:hAnsi="Times New Roman" w:cs="Times New Roman"/>
              </w:rPr>
            </w:pPr>
            <w:r w:rsidRPr="001537B8">
              <w:rPr>
                <w:rFonts w:ascii="Times New Roman" w:hAnsi="Times New Roman" w:cs="Times New Roman"/>
              </w:rPr>
              <w:t xml:space="preserve">New Hampshire Housing will disburse assistance amounts quoted by the </w:t>
            </w:r>
            <w:r>
              <w:rPr>
                <w:rFonts w:ascii="Times New Roman" w:hAnsi="Times New Roman" w:cs="Times New Roman"/>
              </w:rPr>
              <w:t>e</w:t>
            </w:r>
            <w:r w:rsidRPr="001537B8">
              <w:rPr>
                <w:rFonts w:ascii="Times New Roman" w:hAnsi="Times New Roman" w:cs="Times New Roman"/>
              </w:rPr>
              <w:t xml:space="preserve">ligible </w:t>
            </w:r>
            <w:r>
              <w:rPr>
                <w:rFonts w:ascii="Times New Roman" w:hAnsi="Times New Roman" w:cs="Times New Roman"/>
              </w:rPr>
              <w:t>e</w:t>
            </w:r>
            <w:r w:rsidRPr="001537B8">
              <w:rPr>
                <w:rFonts w:ascii="Times New Roman" w:hAnsi="Times New Roman" w:cs="Times New Roman"/>
              </w:rPr>
              <w:t>ntity</w:t>
            </w:r>
            <w:r>
              <w:rPr>
                <w:rFonts w:ascii="Times New Roman" w:hAnsi="Times New Roman" w:cs="Times New Roman"/>
              </w:rPr>
              <w:t>. A</w:t>
            </w:r>
            <w:r w:rsidRPr="001537B8">
              <w:rPr>
                <w:rFonts w:ascii="Times New Roman" w:hAnsi="Times New Roman" w:cs="Times New Roman"/>
              </w:rPr>
              <w:t>ny discrepancies in the amount disbursed are</w:t>
            </w:r>
            <w:r w:rsidRPr="001537B8">
              <w:rPr>
                <w:rFonts w:ascii="Times New Roman" w:hAnsi="Times New Roman" w:cs="Times New Roman"/>
                <w:w w:val="99"/>
              </w:rPr>
              <w:t xml:space="preserve"> </w:t>
            </w:r>
            <w:r w:rsidRPr="001537B8">
              <w:rPr>
                <w:rFonts w:ascii="Times New Roman" w:hAnsi="Times New Roman" w:cs="Times New Roman"/>
              </w:rPr>
              <w:t xml:space="preserve">to be resolved by the homeowner and </w:t>
            </w:r>
            <w:r>
              <w:rPr>
                <w:rFonts w:ascii="Times New Roman" w:hAnsi="Times New Roman" w:cs="Times New Roman"/>
              </w:rPr>
              <w:t>e</w:t>
            </w:r>
            <w:r w:rsidRPr="001537B8">
              <w:rPr>
                <w:rFonts w:ascii="Times New Roman" w:hAnsi="Times New Roman" w:cs="Times New Roman"/>
              </w:rPr>
              <w:t xml:space="preserve">ligible </w:t>
            </w:r>
            <w:r>
              <w:rPr>
                <w:rFonts w:ascii="Times New Roman" w:hAnsi="Times New Roman" w:cs="Times New Roman"/>
              </w:rPr>
              <w:t>e</w:t>
            </w:r>
            <w:r w:rsidRPr="001537B8">
              <w:rPr>
                <w:rFonts w:ascii="Times New Roman" w:hAnsi="Times New Roman" w:cs="Times New Roman"/>
              </w:rPr>
              <w:t>ntity.</w:t>
            </w:r>
          </w:p>
          <w:p w14:paraId="60F6EEE4" w14:textId="77777777" w:rsidR="00A8565D" w:rsidRPr="001537B8" w:rsidRDefault="00A8565D" w:rsidP="002E048D">
            <w:pPr>
              <w:spacing w:before="20" w:after="20"/>
              <w:ind w:left="95" w:right="172"/>
              <w:rPr>
                <w:rFonts w:ascii="Times New Roman" w:eastAsia="Arial" w:hAnsi="Times New Roman" w:cs="Times New Roman"/>
                <w:sz w:val="20"/>
                <w:szCs w:val="20"/>
              </w:rPr>
            </w:pPr>
          </w:p>
          <w:p w14:paraId="7C378916" w14:textId="77777777" w:rsidR="00A8565D" w:rsidRPr="001537B8" w:rsidRDefault="00A8565D" w:rsidP="002E048D">
            <w:pPr>
              <w:pStyle w:val="BodyText"/>
              <w:spacing w:before="20" w:after="20"/>
              <w:ind w:left="95" w:right="172"/>
              <w:rPr>
                <w:rFonts w:ascii="Times New Roman" w:hAnsi="Times New Roman" w:cs="Times New Roman"/>
              </w:rPr>
            </w:pPr>
            <w:r w:rsidRPr="001537B8">
              <w:rPr>
                <w:rFonts w:ascii="Times New Roman" w:hAnsi="Times New Roman" w:cs="Times New Roman"/>
              </w:rPr>
              <w:t>Lender/servicers must execute a HAF Collaboration Agreement and agree to communicate using the Common Data File (CDF) format.</w:t>
            </w:r>
          </w:p>
          <w:p w14:paraId="79931ADB" w14:textId="77777777" w:rsidR="00A8565D" w:rsidRPr="001537B8" w:rsidRDefault="00A8565D" w:rsidP="002E048D">
            <w:pPr>
              <w:spacing w:before="20" w:after="20"/>
              <w:ind w:left="95" w:right="172"/>
              <w:rPr>
                <w:rFonts w:ascii="Times New Roman" w:eastAsia="Arial" w:hAnsi="Times New Roman" w:cs="Times New Roman"/>
                <w:sz w:val="20"/>
                <w:szCs w:val="20"/>
              </w:rPr>
            </w:pPr>
          </w:p>
          <w:p w14:paraId="1B7A4C28" w14:textId="77777777" w:rsidR="00A8565D" w:rsidRPr="001537B8" w:rsidRDefault="00A8565D" w:rsidP="002E048D">
            <w:pPr>
              <w:pStyle w:val="BodyText"/>
              <w:spacing w:before="20" w:after="20"/>
              <w:ind w:left="95" w:right="172" w:hanging="1"/>
              <w:rPr>
                <w:rFonts w:ascii="Times New Roman" w:hAnsi="Times New Roman" w:cs="Times New Roman"/>
              </w:rPr>
            </w:pPr>
            <w:r w:rsidRPr="001537B8">
              <w:rPr>
                <w:rFonts w:ascii="Times New Roman" w:hAnsi="Times New Roman" w:cs="Times New Roman"/>
              </w:rPr>
              <w:t xml:space="preserve">Private non-mortgage lenders, including </w:t>
            </w:r>
            <w:r>
              <w:rPr>
                <w:rFonts w:ascii="Times New Roman" w:hAnsi="Times New Roman" w:cs="Times New Roman"/>
              </w:rPr>
              <w:t>l</w:t>
            </w:r>
            <w:r w:rsidRPr="001537B8">
              <w:rPr>
                <w:rFonts w:ascii="Times New Roman" w:hAnsi="Times New Roman" w:cs="Times New Roman"/>
              </w:rPr>
              <w:t xml:space="preserve">and </w:t>
            </w:r>
            <w:r>
              <w:rPr>
                <w:rFonts w:ascii="Times New Roman" w:hAnsi="Times New Roman" w:cs="Times New Roman"/>
              </w:rPr>
              <w:t>c</w:t>
            </w:r>
            <w:r w:rsidRPr="001537B8">
              <w:rPr>
                <w:rFonts w:ascii="Times New Roman" w:hAnsi="Times New Roman" w:cs="Times New Roman"/>
              </w:rPr>
              <w:t xml:space="preserve">ontract, </w:t>
            </w:r>
            <w:r>
              <w:rPr>
                <w:rFonts w:ascii="Times New Roman" w:hAnsi="Times New Roman" w:cs="Times New Roman"/>
              </w:rPr>
              <w:t>c</w:t>
            </w:r>
            <w:r w:rsidRPr="001537B8">
              <w:rPr>
                <w:rFonts w:ascii="Times New Roman" w:hAnsi="Times New Roman" w:cs="Times New Roman"/>
              </w:rPr>
              <w:t xml:space="preserve">ontract for </w:t>
            </w:r>
            <w:r>
              <w:rPr>
                <w:rFonts w:ascii="Times New Roman" w:hAnsi="Times New Roman" w:cs="Times New Roman"/>
              </w:rPr>
              <w:t>d</w:t>
            </w:r>
            <w:r w:rsidRPr="001537B8">
              <w:rPr>
                <w:rFonts w:ascii="Times New Roman" w:hAnsi="Times New Roman" w:cs="Times New Roman"/>
              </w:rPr>
              <w:t>eed, and manufactured home lenders/lot rent payees are to</w:t>
            </w:r>
            <w:r w:rsidRPr="001537B8">
              <w:rPr>
                <w:rFonts w:ascii="Times New Roman" w:hAnsi="Times New Roman" w:cs="Times New Roman"/>
                <w:w w:val="99"/>
              </w:rPr>
              <w:t xml:space="preserve"> </w:t>
            </w:r>
            <w:r w:rsidRPr="001537B8">
              <w:rPr>
                <w:rFonts w:ascii="Times New Roman" w:hAnsi="Times New Roman" w:cs="Times New Roman"/>
              </w:rPr>
              <w:t>provide a written delinquency quote, contact information, and ACH account information.</w:t>
            </w:r>
          </w:p>
          <w:p w14:paraId="3DC8531A" w14:textId="77777777" w:rsidR="00A8565D" w:rsidRPr="001537B8" w:rsidRDefault="00A8565D" w:rsidP="002E048D">
            <w:pPr>
              <w:spacing w:before="20" w:after="20"/>
              <w:ind w:left="95" w:right="172"/>
              <w:rPr>
                <w:rFonts w:ascii="Times New Roman" w:eastAsia="Arial" w:hAnsi="Times New Roman" w:cs="Times New Roman"/>
                <w:sz w:val="20"/>
                <w:szCs w:val="20"/>
              </w:rPr>
            </w:pPr>
          </w:p>
          <w:p w14:paraId="4928EB9B" w14:textId="77777777" w:rsidR="00A8565D" w:rsidRPr="001537B8" w:rsidRDefault="00A8565D" w:rsidP="002E048D">
            <w:pPr>
              <w:pStyle w:val="TableParagraph"/>
              <w:spacing w:before="20" w:after="20"/>
              <w:ind w:left="99"/>
              <w:rPr>
                <w:rFonts w:ascii="Times New Roman" w:hAnsi="Times New Roman" w:cs="Times New Roman"/>
                <w:sz w:val="20"/>
                <w:szCs w:val="20"/>
              </w:rPr>
            </w:pPr>
            <w:r w:rsidRPr="001537B8">
              <w:rPr>
                <w:rFonts w:ascii="Times New Roman" w:hAnsi="Times New Roman" w:cs="Times New Roman"/>
                <w:sz w:val="20"/>
                <w:szCs w:val="20"/>
              </w:rPr>
              <w:t>If Eligible Homeowner’s delinquent amount exceeds the Per Item Maximum Amount or Maximum Per Household HAF Assistance, New</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Hampshire Housing will pay the maximum permissible amount and the homeowner may pay the difference, if allowed by the Eligible</w:t>
            </w:r>
            <w:r w:rsidRPr="001537B8">
              <w:rPr>
                <w:rFonts w:ascii="Times New Roman" w:hAnsi="Times New Roman" w:cs="Times New Roman"/>
                <w:w w:val="99"/>
                <w:sz w:val="20"/>
                <w:szCs w:val="20"/>
              </w:rPr>
              <w:t xml:space="preserve"> </w:t>
            </w:r>
            <w:r w:rsidRPr="001537B8">
              <w:rPr>
                <w:rFonts w:ascii="Times New Roman" w:hAnsi="Times New Roman" w:cs="Times New Roman"/>
                <w:sz w:val="20"/>
                <w:szCs w:val="20"/>
              </w:rPr>
              <w:t>Entity.</w:t>
            </w:r>
          </w:p>
        </w:tc>
      </w:tr>
    </w:tbl>
    <w:p w14:paraId="4BF39F6D" w14:textId="77777777" w:rsidR="00A8565D" w:rsidRPr="00542CCE" w:rsidRDefault="00A8565D" w:rsidP="00A8565D">
      <w:pPr>
        <w:ind w:right="-20"/>
        <w:rPr>
          <w:rFonts w:ascii="Times New Roman" w:hAnsi="Times New Roman" w:cs="Times New Roman"/>
          <w:bCs/>
        </w:rPr>
      </w:pPr>
    </w:p>
    <w:p w14:paraId="5C38016C" w14:textId="77777777" w:rsidR="00A8565D" w:rsidRDefault="00A8565D" w:rsidP="00A8565D">
      <w:pPr>
        <w:sectPr w:rsidR="00A8565D">
          <w:footerReference w:type="default" r:id="rId23"/>
          <w:pgSz w:w="12240" w:h="15840"/>
          <w:pgMar w:top="1440" w:right="1440" w:bottom="1440" w:left="1440" w:header="720" w:footer="720" w:gutter="0"/>
          <w:cols w:space="720"/>
          <w:docGrid w:linePitch="360"/>
        </w:sectPr>
      </w:pPr>
    </w:p>
    <w:p w14:paraId="6B9B6A7E" w14:textId="77777777" w:rsidR="00A8565D" w:rsidRPr="007E4004" w:rsidRDefault="00A8565D" w:rsidP="00A8565D">
      <w:pPr>
        <w:jc w:val="center"/>
        <w:rPr>
          <w:rFonts w:ascii="Times New Roman" w:hAnsi="Times New Roman" w:cs="Times New Roman"/>
          <w:b/>
          <w:sz w:val="24"/>
          <w:szCs w:val="24"/>
        </w:rPr>
      </w:pPr>
      <w:r w:rsidRPr="007E4004">
        <w:rPr>
          <w:rFonts w:ascii="Times New Roman" w:hAnsi="Times New Roman" w:cs="Times New Roman"/>
          <w:b/>
          <w:sz w:val="24"/>
          <w:szCs w:val="24"/>
        </w:rPr>
        <w:lastRenderedPageBreak/>
        <w:t>New Hampshire Housing Finance Authority</w:t>
      </w:r>
    </w:p>
    <w:p w14:paraId="445150F2" w14:textId="77777777" w:rsidR="00A8565D" w:rsidRPr="007E4004" w:rsidRDefault="00A8565D" w:rsidP="00A8565D">
      <w:pPr>
        <w:jc w:val="center"/>
        <w:rPr>
          <w:rFonts w:ascii="Times New Roman" w:eastAsia="Arial" w:hAnsi="Times New Roman" w:cs="Times New Roman"/>
          <w:sz w:val="24"/>
          <w:szCs w:val="24"/>
        </w:rPr>
      </w:pPr>
      <w:bookmarkStart w:id="3" w:name="NHHFA_Homeownership_Property_Charge_Defa"/>
      <w:bookmarkEnd w:id="3"/>
      <w:r w:rsidRPr="007E4004">
        <w:rPr>
          <w:rFonts w:ascii="Times New Roman" w:hAnsi="Times New Roman" w:cs="Times New Roman"/>
          <w:b/>
          <w:sz w:val="24"/>
          <w:szCs w:val="24"/>
        </w:rPr>
        <w:t>Property Charges Default Resolution Program</w:t>
      </w:r>
      <w:r w:rsidRPr="007E4004" w:rsidDel="002F37FF">
        <w:rPr>
          <w:rFonts w:ascii="Times New Roman" w:hAnsi="Times New Roman" w:cs="Times New Roman"/>
          <w:b/>
          <w:sz w:val="24"/>
          <w:szCs w:val="24"/>
        </w:rPr>
        <w:t xml:space="preserve"> </w:t>
      </w:r>
      <w:r w:rsidRPr="007E4004">
        <w:rPr>
          <w:rFonts w:ascii="Times New Roman" w:hAnsi="Times New Roman" w:cs="Times New Roman"/>
          <w:b/>
          <w:sz w:val="24"/>
          <w:szCs w:val="24"/>
        </w:rPr>
        <w:t>(Property Charges HAF)</w:t>
      </w:r>
    </w:p>
    <w:p w14:paraId="7E9B206A" w14:textId="77777777" w:rsidR="00A8565D" w:rsidRDefault="00A8565D" w:rsidP="00A8565D"/>
    <w:tbl>
      <w:tblPr>
        <w:tblStyle w:val="TableGrid"/>
        <w:tblW w:w="10152" w:type="dxa"/>
        <w:jc w:val="center"/>
        <w:tblLook w:val="04A0" w:firstRow="1" w:lastRow="0" w:firstColumn="1" w:lastColumn="0" w:noHBand="0" w:noVBand="1"/>
      </w:tblPr>
      <w:tblGrid>
        <w:gridCol w:w="2232"/>
        <w:gridCol w:w="7920"/>
      </w:tblGrid>
      <w:tr w:rsidR="00A8565D" w:rsidRPr="009E5157" w14:paraId="3851A108" w14:textId="77777777" w:rsidTr="0097769D">
        <w:trPr>
          <w:cantSplit/>
          <w:jc w:val="center"/>
        </w:trPr>
        <w:tc>
          <w:tcPr>
            <w:tcW w:w="2232" w:type="dxa"/>
          </w:tcPr>
          <w:p w14:paraId="20376DCF"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Program Overview</w:t>
            </w:r>
          </w:p>
        </w:tc>
        <w:tc>
          <w:tcPr>
            <w:tcW w:w="7920" w:type="dxa"/>
          </w:tcPr>
          <w:p w14:paraId="097C55E0" w14:textId="77777777" w:rsidR="00A8565D" w:rsidRPr="009E5157" w:rsidRDefault="00A8565D" w:rsidP="002E048D">
            <w:pPr>
              <w:pStyle w:val="TableParagraph"/>
              <w:spacing w:before="20" w:after="20"/>
              <w:rPr>
                <w:rFonts w:ascii="Times New Roman" w:eastAsia="Arial" w:hAnsi="Times New Roman" w:cs="Times New Roman"/>
                <w:sz w:val="20"/>
                <w:szCs w:val="20"/>
              </w:rPr>
            </w:pPr>
            <w:r w:rsidRPr="009E5157">
              <w:rPr>
                <w:rFonts w:ascii="Times New Roman" w:eastAsia="Arial" w:hAnsi="Times New Roman" w:cs="Times New Roman"/>
                <w:sz w:val="20"/>
                <w:szCs w:val="20"/>
              </w:rPr>
              <w:t>The Homeowner Assistance Fund (HAF) program was established under Section 3206 of the American Rescue Plan Act of 2021 (ARP)</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to mitigate financial hardships associated with the coronavirus pandemic by providing funds to eligible entities for the purpose of preventing</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homeowner mortgage delinquencies, defaults, foreclosures, loss of utilities or home energy services, and  displacement of homeowners</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 xml:space="preserve">experiencing financial hardship after January 21, </w:t>
            </w:r>
            <w:r w:rsidRPr="00957825">
              <w:rPr>
                <w:rFonts w:ascii="Times New Roman" w:eastAsia="Arial" w:hAnsi="Times New Roman" w:cs="Times New Roman"/>
                <w:sz w:val="20"/>
                <w:szCs w:val="20"/>
              </w:rPr>
              <w:t xml:space="preserve">2020 or began prior to but continued after January 21, 2020 </w:t>
            </w:r>
            <w:r w:rsidRPr="009E5157">
              <w:rPr>
                <w:rFonts w:ascii="Times New Roman" w:eastAsia="Arial" w:hAnsi="Times New Roman" w:cs="Times New Roman"/>
                <w:sz w:val="20"/>
                <w:szCs w:val="20"/>
              </w:rPr>
              <w:t>through payment of qualified expenses related to mortgages and housing.</w:t>
            </w:r>
          </w:p>
          <w:p w14:paraId="01F72448" w14:textId="77777777" w:rsidR="00A8565D" w:rsidRPr="009E5157" w:rsidRDefault="00A8565D" w:rsidP="002E048D">
            <w:pPr>
              <w:pStyle w:val="TableParagraph"/>
              <w:spacing w:before="20" w:after="20"/>
              <w:ind w:left="101"/>
              <w:rPr>
                <w:rFonts w:ascii="Times New Roman" w:eastAsia="Arial" w:hAnsi="Times New Roman" w:cs="Times New Roman"/>
                <w:sz w:val="20"/>
                <w:szCs w:val="20"/>
              </w:rPr>
            </w:pPr>
          </w:p>
          <w:p w14:paraId="01379096" w14:textId="77777777" w:rsidR="00A8565D" w:rsidRPr="009E5157" w:rsidRDefault="00A8565D" w:rsidP="002E048D">
            <w:pPr>
              <w:pStyle w:val="TableParagraph"/>
              <w:spacing w:before="20" w:after="20"/>
              <w:ind w:left="101"/>
              <w:rPr>
                <w:rFonts w:ascii="Times New Roman" w:eastAsia="Arial" w:hAnsi="Times New Roman" w:cs="Times New Roman"/>
                <w:sz w:val="20"/>
                <w:szCs w:val="20"/>
              </w:rPr>
            </w:pPr>
            <w:r w:rsidRPr="009E5157">
              <w:rPr>
                <w:rFonts w:ascii="Times New Roman" w:eastAsia="Arial" w:hAnsi="Times New Roman" w:cs="Times New Roman"/>
                <w:sz w:val="20"/>
                <w:szCs w:val="20"/>
              </w:rPr>
              <w:t>Note:</w:t>
            </w:r>
          </w:p>
          <w:p w14:paraId="24E55B0E" w14:textId="12B81042" w:rsidR="00C1194C" w:rsidRPr="00957825" w:rsidRDefault="00A8565D" w:rsidP="00A8565D">
            <w:pPr>
              <w:pStyle w:val="BodyText"/>
              <w:numPr>
                <w:ilvl w:val="0"/>
                <w:numId w:val="7"/>
              </w:numPr>
              <w:spacing w:before="20" w:after="20"/>
              <w:ind w:left="622"/>
              <w:jc w:val="both"/>
              <w:rPr>
                <w:rFonts w:ascii="Times New Roman" w:hAnsi="Times New Roman" w:cs="Times New Roman"/>
                <w:sz w:val="20"/>
                <w:szCs w:val="20"/>
              </w:rPr>
            </w:pPr>
            <w:r w:rsidRPr="00957825">
              <w:rPr>
                <w:rFonts w:ascii="Times New Roman" w:hAnsi="Times New Roman" w:cs="Times New Roman"/>
                <w:sz w:val="20"/>
                <w:szCs w:val="20"/>
              </w:rPr>
              <w:t xml:space="preserve">The overall household maximum amount of HAF funds per household will be $20,000. </w:t>
            </w:r>
          </w:p>
          <w:p w14:paraId="1AFECB99" w14:textId="77777777" w:rsidR="00A8565D" w:rsidRPr="00957825" w:rsidRDefault="00A8565D" w:rsidP="00C1194C">
            <w:pPr>
              <w:pStyle w:val="BodyText"/>
              <w:numPr>
                <w:ilvl w:val="0"/>
                <w:numId w:val="7"/>
              </w:numPr>
              <w:spacing w:before="20" w:after="20"/>
              <w:ind w:left="622"/>
              <w:jc w:val="both"/>
              <w:rPr>
                <w:rFonts w:ascii="Times New Roman" w:hAnsi="Times New Roman" w:cs="Times New Roman"/>
                <w:sz w:val="20"/>
                <w:szCs w:val="20"/>
              </w:rPr>
            </w:pPr>
            <w:r w:rsidRPr="009E5157">
              <w:rPr>
                <w:rFonts w:ascii="Times New Roman" w:hAnsi="Times New Roman" w:cs="Times New Roman"/>
                <w:sz w:val="20"/>
                <w:szCs w:val="20"/>
              </w:rPr>
              <w:t>Consistent with US Treasury guidance, all Eligible Homeowners will be required to seek loss mitigation options with their servicer prior to receiving HAF funds</w:t>
            </w:r>
            <w:r w:rsidRPr="00957825">
              <w:rPr>
                <w:rFonts w:ascii="Times New Roman" w:hAnsi="Times New Roman" w:cs="Times New Roman"/>
                <w:sz w:val="20"/>
                <w:szCs w:val="20"/>
              </w:rPr>
              <w:t>; however, an exception clause is in place for those:</w:t>
            </w:r>
          </w:p>
          <w:p w14:paraId="3BD57FC1" w14:textId="77777777" w:rsidR="00A8565D" w:rsidRPr="00957825" w:rsidRDefault="00A8565D" w:rsidP="002E048D">
            <w:pPr>
              <w:numPr>
                <w:ilvl w:val="1"/>
                <w:numId w:val="1"/>
              </w:numPr>
              <w:rPr>
                <w:rFonts w:ascii="Times New Roman" w:eastAsia="Calibri" w:hAnsi="Times New Roman" w:cs="Times New Roman"/>
                <w:sz w:val="20"/>
                <w:szCs w:val="20"/>
              </w:rPr>
            </w:pPr>
            <w:r w:rsidRPr="00957825">
              <w:rPr>
                <w:rFonts w:ascii="Times New Roman" w:eastAsia="Calibri" w:hAnsi="Times New Roman" w:cs="Times New Roman"/>
                <w:sz w:val="20"/>
                <w:szCs w:val="20"/>
              </w:rPr>
              <w:t xml:space="preserve">Whose servicer has not been timely and responsive with a homeowner’s loss-mitigation </w:t>
            </w:r>
            <w:proofErr w:type="gramStart"/>
            <w:r w:rsidRPr="00957825">
              <w:rPr>
                <w:rFonts w:ascii="Times New Roman" w:eastAsia="Calibri" w:hAnsi="Times New Roman" w:cs="Times New Roman"/>
                <w:sz w:val="20"/>
                <w:szCs w:val="20"/>
              </w:rPr>
              <w:t>efforts;</w:t>
            </w:r>
            <w:proofErr w:type="gramEnd"/>
          </w:p>
          <w:p w14:paraId="0892DA6C" w14:textId="77777777" w:rsidR="00A8565D" w:rsidRPr="00957825" w:rsidRDefault="00A8565D" w:rsidP="002E048D">
            <w:pPr>
              <w:numPr>
                <w:ilvl w:val="1"/>
                <w:numId w:val="1"/>
              </w:numPr>
              <w:rPr>
                <w:rFonts w:ascii="Times New Roman" w:eastAsia="Calibri" w:hAnsi="Times New Roman" w:cs="Times New Roman"/>
                <w:sz w:val="20"/>
                <w:szCs w:val="20"/>
              </w:rPr>
            </w:pPr>
            <w:r w:rsidRPr="00957825">
              <w:rPr>
                <w:rFonts w:ascii="Times New Roman" w:eastAsia="Calibri" w:hAnsi="Times New Roman" w:cs="Times New Roman"/>
                <w:sz w:val="20"/>
                <w:szCs w:val="20"/>
              </w:rPr>
              <w:t xml:space="preserve">Who have demonstrated imminent threat of losing their home, which makes it unlikely that loss mitigation can be completed in time; </w:t>
            </w:r>
            <w:proofErr w:type="gramStart"/>
            <w:r w:rsidRPr="00957825">
              <w:rPr>
                <w:rFonts w:ascii="Times New Roman" w:eastAsia="Calibri" w:hAnsi="Times New Roman" w:cs="Times New Roman"/>
                <w:sz w:val="20"/>
                <w:szCs w:val="20"/>
              </w:rPr>
              <w:t>or</w:t>
            </w:r>
            <w:proofErr w:type="gramEnd"/>
          </w:p>
          <w:p w14:paraId="07D959AB" w14:textId="1B85B6F0" w:rsidR="00A8565D" w:rsidRPr="009E5157" w:rsidRDefault="00A8565D" w:rsidP="00C1194C">
            <w:pPr>
              <w:numPr>
                <w:ilvl w:val="1"/>
                <w:numId w:val="1"/>
              </w:numPr>
              <w:rPr>
                <w:rFonts w:ascii="Times New Roman" w:hAnsi="Times New Roman" w:cs="Times New Roman"/>
                <w:bCs/>
                <w:sz w:val="20"/>
                <w:szCs w:val="20"/>
              </w:rPr>
            </w:pPr>
            <w:r w:rsidRPr="00957825">
              <w:rPr>
                <w:rFonts w:ascii="Times New Roman" w:eastAsia="Calibri" w:hAnsi="Times New Roman" w:cs="Times New Roman"/>
                <w:sz w:val="20"/>
                <w:szCs w:val="20"/>
              </w:rPr>
              <w:t xml:space="preserve">Who for other good cause when other extenuating circumstances outside of the homeowner’s control prevent completion of loss </w:t>
            </w:r>
            <w:proofErr w:type="gramStart"/>
            <w:r w:rsidRPr="00957825">
              <w:rPr>
                <w:rFonts w:ascii="Times New Roman" w:eastAsia="Calibri" w:hAnsi="Times New Roman" w:cs="Times New Roman"/>
                <w:sz w:val="20"/>
                <w:szCs w:val="20"/>
              </w:rPr>
              <w:t>mitigation.</w:t>
            </w:r>
            <w:proofErr w:type="gramEnd"/>
          </w:p>
        </w:tc>
      </w:tr>
      <w:tr w:rsidR="00A8565D" w:rsidRPr="009E5157" w14:paraId="5BFAFFB9" w14:textId="77777777" w:rsidTr="0097769D">
        <w:trPr>
          <w:cantSplit/>
          <w:jc w:val="center"/>
        </w:trPr>
        <w:tc>
          <w:tcPr>
            <w:tcW w:w="2232" w:type="dxa"/>
          </w:tcPr>
          <w:p w14:paraId="2E9B7451"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Brief Description</w:t>
            </w:r>
          </w:p>
        </w:tc>
        <w:tc>
          <w:tcPr>
            <w:tcW w:w="7920" w:type="dxa"/>
          </w:tcPr>
          <w:p w14:paraId="1CCA1B0C"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The program will provide financial assistance to resolve any property charge default that threatens a homeowner’s ability to sustain ownership of the property, whether concurrently with other loss mitigation options offered by the loan servicer or in conjunction with other assistance programs.</w:t>
            </w:r>
          </w:p>
          <w:p w14:paraId="107C6A1D"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0FFF8A58" w14:textId="77777777" w:rsidR="00A8565D" w:rsidRPr="00957825" w:rsidRDefault="00A8565D" w:rsidP="002E048D">
            <w:pPr>
              <w:pStyle w:val="BodyText"/>
              <w:ind w:left="101"/>
              <w:rPr>
                <w:rFonts w:ascii="Times New Roman" w:eastAsia="Times New Roman" w:hAnsi="Times New Roman" w:cs="Times New Roman"/>
                <w:color w:val="000000" w:themeColor="text1"/>
                <w:sz w:val="20"/>
                <w:szCs w:val="20"/>
              </w:rPr>
            </w:pPr>
            <w:r w:rsidRPr="00957825">
              <w:rPr>
                <w:rFonts w:ascii="Times New Roman" w:hAnsi="Times New Roman" w:cs="Times New Roman"/>
                <w:sz w:val="20"/>
                <w:szCs w:val="20"/>
              </w:rPr>
              <w:t xml:space="preserve">HAF Funds may be used to pay past due property taxes, property insurance premiums, homeowners association (HOA) fees, condominium fees, cooperative maintenance, manufactured home lot rents or common charges that threaten sustained ownership of the property must be brought current by program assistance or resolved concurrently with assistance provided by the program. </w:t>
            </w:r>
            <w:r w:rsidRPr="00957825">
              <w:rPr>
                <w:rFonts w:ascii="Times New Roman" w:eastAsia="Times New Roman" w:hAnsi="Times New Roman" w:cs="Times New Roman"/>
                <w:color w:val="000000" w:themeColor="text1"/>
                <w:sz w:val="20"/>
                <w:szCs w:val="20"/>
              </w:rPr>
              <w:t>Reasonable late fees, interest, and legal fees may be considered in the amount of arrearage if the party owed these fees has first attempted to exhaust all options to waive or reduce them.</w:t>
            </w:r>
          </w:p>
          <w:p w14:paraId="596B0119"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7915FF95" w14:textId="77777777" w:rsidR="00A8565D" w:rsidRPr="009E5157" w:rsidRDefault="00A8565D" w:rsidP="002E048D">
            <w:pPr>
              <w:pStyle w:val="TableParagraph"/>
              <w:spacing w:before="20" w:after="20"/>
              <w:ind w:left="101"/>
              <w:rPr>
                <w:rFonts w:ascii="Times New Roman" w:eastAsia="Arial" w:hAnsi="Times New Roman" w:cs="Times New Roman"/>
                <w:sz w:val="20"/>
                <w:szCs w:val="20"/>
              </w:rPr>
            </w:pPr>
            <w:r w:rsidRPr="009E5157">
              <w:rPr>
                <w:rFonts w:ascii="Times New Roman" w:hAnsi="Times New Roman" w:cs="Times New Roman"/>
                <w:sz w:val="20"/>
                <w:szCs w:val="20"/>
              </w:rPr>
              <w:t>New Hampshire Housing will undertake a best effort approach to leverage the assistance that might be available for Eligible Homeowners through other programs.</w:t>
            </w:r>
          </w:p>
        </w:tc>
      </w:tr>
      <w:tr w:rsidR="00A8565D" w:rsidRPr="009E5157" w14:paraId="714A19EB" w14:textId="77777777" w:rsidTr="0097769D">
        <w:trPr>
          <w:cantSplit/>
          <w:jc w:val="center"/>
        </w:trPr>
        <w:tc>
          <w:tcPr>
            <w:tcW w:w="2232" w:type="dxa"/>
          </w:tcPr>
          <w:p w14:paraId="47313B24"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Maximum Amount of Assistance per Homeowner</w:t>
            </w:r>
          </w:p>
        </w:tc>
        <w:tc>
          <w:tcPr>
            <w:tcW w:w="7920" w:type="dxa"/>
          </w:tcPr>
          <w:p w14:paraId="46B6B33D"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Each homeowner will be eligible for up to $20,000 through this program with respect to the applicant’s primary residence.</w:t>
            </w:r>
          </w:p>
          <w:p w14:paraId="6A06F8DC"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2885F7A0"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 xml:space="preserve">New Hampshire Housing HAF funds will not exceed the Maximum Per Household HAF Assistance amount of $20,000. </w:t>
            </w:r>
          </w:p>
          <w:p w14:paraId="36797796"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6CED93C0"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New Hampshire Housing will allocate up to $8,400,000 of its total HAF funding for this program. This amount excludes administrative expenses.</w:t>
            </w:r>
          </w:p>
        </w:tc>
      </w:tr>
      <w:tr w:rsidR="00A8565D" w:rsidRPr="009E5157" w14:paraId="78BC8D35" w14:textId="77777777" w:rsidTr="0097769D">
        <w:trPr>
          <w:cantSplit/>
          <w:jc w:val="center"/>
        </w:trPr>
        <w:tc>
          <w:tcPr>
            <w:tcW w:w="2232" w:type="dxa"/>
          </w:tcPr>
          <w:p w14:paraId="42D13F3C"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lastRenderedPageBreak/>
              <w:t>Eligible Homeowners</w:t>
            </w:r>
          </w:p>
        </w:tc>
        <w:tc>
          <w:tcPr>
            <w:tcW w:w="7920" w:type="dxa"/>
          </w:tcPr>
          <w:p w14:paraId="7073CC2B" w14:textId="77777777" w:rsidR="00A8565D" w:rsidRPr="009E5157" w:rsidRDefault="00A8565D" w:rsidP="002E048D">
            <w:pPr>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Eligible Homeowners must meet the following criteria:</w:t>
            </w:r>
          </w:p>
          <w:p w14:paraId="256C72A0"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have experienced a Qualified Financial Hardship after January 21, </w:t>
            </w:r>
            <w:proofErr w:type="gramStart"/>
            <w:r w:rsidRPr="009E5157">
              <w:rPr>
                <w:rFonts w:ascii="Times New Roman" w:hAnsi="Times New Roman" w:cs="Times New Roman"/>
                <w:sz w:val="20"/>
                <w:szCs w:val="20"/>
              </w:rPr>
              <w:t>2020</w:t>
            </w:r>
            <w:proofErr w:type="gramEnd"/>
            <w:r w:rsidRPr="009E5157">
              <w:rPr>
                <w:rFonts w:ascii="Times New Roman" w:hAnsi="Times New Roman" w:cs="Times New Roman"/>
                <w:sz w:val="20"/>
                <w:szCs w:val="20"/>
              </w:rPr>
              <w:t xml:space="preserve"> </w:t>
            </w:r>
            <w:r w:rsidRPr="009E5157">
              <w:rPr>
                <w:rFonts w:ascii="Times New Roman" w:eastAsia="Arial" w:hAnsi="Times New Roman" w:cs="Times New Roman"/>
                <w:sz w:val="20"/>
                <w:szCs w:val="20"/>
              </w:rPr>
              <w:t>or began prior to but continued after January 21, 2020</w:t>
            </w:r>
            <w:r w:rsidRPr="009E5157">
              <w:rPr>
                <w:rFonts w:ascii="Times New Roman" w:eastAsia="Arial" w:hAnsi="Times New Roman" w:cs="Times New Roman"/>
                <w:color w:val="FF0000"/>
                <w:sz w:val="20"/>
                <w:szCs w:val="20"/>
              </w:rPr>
              <w:t xml:space="preserve"> </w:t>
            </w:r>
            <w:r w:rsidRPr="009E5157">
              <w:rPr>
                <w:rFonts w:ascii="Times New Roman" w:hAnsi="Times New Roman" w:cs="Times New Roman"/>
                <w:sz w:val="20"/>
                <w:szCs w:val="20"/>
              </w:rPr>
              <w:t>and provide an attestation describing the nature of the financial hardship;</w:t>
            </w:r>
          </w:p>
          <w:p w14:paraId="4C763845"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currently own and occupy the property as their primary </w:t>
            </w:r>
            <w:proofErr w:type="gramStart"/>
            <w:r w:rsidRPr="009E5157">
              <w:rPr>
                <w:rFonts w:ascii="Times New Roman" w:hAnsi="Times New Roman" w:cs="Times New Roman"/>
                <w:sz w:val="20"/>
                <w:szCs w:val="20"/>
              </w:rPr>
              <w:t>residence;</w:t>
            </w:r>
            <w:proofErr w:type="gramEnd"/>
          </w:p>
          <w:p w14:paraId="6E59883B"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In circumstances where a tax deed has occurred, must have an equitable, statutory, or other right to reclaim legal ownership and must be currently still occupying the property as their primary </w:t>
            </w:r>
            <w:proofErr w:type="gramStart"/>
            <w:r w:rsidRPr="009E5157">
              <w:rPr>
                <w:rFonts w:ascii="Times New Roman" w:hAnsi="Times New Roman" w:cs="Times New Roman"/>
                <w:sz w:val="20"/>
                <w:szCs w:val="20"/>
              </w:rPr>
              <w:t>residence;</w:t>
            </w:r>
            <w:proofErr w:type="gramEnd"/>
          </w:p>
          <w:p w14:paraId="7BCC1F1D"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meet the Homeowner Income Eligibility </w:t>
            </w:r>
            <w:proofErr w:type="gramStart"/>
            <w:r w:rsidRPr="009E5157">
              <w:rPr>
                <w:rFonts w:ascii="Times New Roman" w:hAnsi="Times New Roman" w:cs="Times New Roman"/>
                <w:sz w:val="20"/>
                <w:szCs w:val="20"/>
              </w:rPr>
              <w:t>Requirements;</w:t>
            </w:r>
            <w:proofErr w:type="gramEnd"/>
          </w:p>
          <w:p w14:paraId="60D29A16"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The original principal balance of the homeowner’s first mortgage or housing loan, at the time of origination, is not greater than the conforming loan </w:t>
            </w:r>
            <w:proofErr w:type="gramStart"/>
            <w:r w:rsidRPr="009E5157">
              <w:rPr>
                <w:rFonts w:ascii="Times New Roman" w:hAnsi="Times New Roman" w:cs="Times New Roman"/>
                <w:sz w:val="20"/>
                <w:szCs w:val="20"/>
              </w:rPr>
              <w:t>limit;</w:t>
            </w:r>
            <w:proofErr w:type="gramEnd"/>
          </w:p>
          <w:p w14:paraId="0A6E3641"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attest to have not received any Federal assistance or mortgage relief under the Homeowner Assistance Fund or the New Hampshire Emergency Rental Assistance </w:t>
            </w:r>
            <w:proofErr w:type="gramStart"/>
            <w:r w:rsidRPr="009E5157">
              <w:rPr>
                <w:rFonts w:ascii="Times New Roman" w:hAnsi="Times New Roman" w:cs="Times New Roman"/>
                <w:sz w:val="20"/>
                <w:szCs w:val="20"/>
              </w:rPr>
              <w:t>program;</w:t>
            </w:r>
            <w:proofErr w:type="gramEnd"/>
          </w:p>
          <w:p w14:paraId="4124238B"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Ownership structure: must be owned by a “natural person or persons” (e.g., LLP, LP, or LLC do not qualify); and</w:t>
            </w:r>
          </w:p>
          <w:p w14:paraId="227473B9"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Those where the homeowner has transferred their ownership right into non-incorporated, living trusts, provided the homeowner occupies the home as the primary/principal residence.</w:t>
            </w:r>
          </w:p>
          <w:p w14:paraId="68884D15" w14:textId="77777777" w:rsidR="00A8565D" w:rsidRPr="009E5157" w:rsidRDefault="00A8565D" w:rsidP="002E048D">
            <w:pPr>
              <w:spacing w:before="20" w:after="20"/>
              <w:ind w:left="101"/>
              <w:rPr>
                <w:rFonts w:ascii="Times New Roman" w:hAnsi="Times New Roman" w:cs="Times New Roman"/>
                <w:sz w:val="20"/>
                <w:szCs w:val="20"/>
              </w:rPr>
            </w:pPr>
          </w:p>
          <w:p w14:paraId="50020667"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Co-owners are not permitted to separately apply for HAF Program assistance.</w:t>
            </w:r>
          </w:p>
        </w:tc>
      </w:tr>
      <w:tr w:rsidR="00A8565D" w:rsidRPr="009E5157" w14:paraId="2AE422CA" w14:textId="77777777" w:rsidTr="0097769D">
        <w:trPr>
          <w:cantSplit/>
          <w:jc w:val="center"/>
        </w:trPr>
        <w:tc>
          <w:tcPr>
            <w:tcW w:w="2232" w:type="dxa"/>
          </w:tcPr>
          <w:p w14:paraId="74822AC1"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Qualified Financial Hardship</w:t>
            </w:r>
          </w:p>
        </w:tc>
        <w:tc>
          <w:tcPr>
            <w:tcW w:w="7920" w:type="dxa"/>
          </w:tcPr>
          <w:p w14:paraId="40AF1BBC"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A “Qualified Financial Hardship” is a material reduction in income or material increase in living expenses associated with the coronavirus pandemic that has created or increased a risk of mortgage delinquency, mortgage default, foreclosure, loss of utilities or home energy services, or displacement for a homeowner.</w:t>
            </w:r>
          </w:p>
          <w:p w14:paraId="18C7CB40" w14:textId="77777777" w:rsidR="00A8565D" w:rsidRPr="009E5157" w:rsidRDefault="00A8565D" w:rsidP="00A8565D">
            <w:pPr>
              <w:pStyle w:val="ListParagraph"/>
              <w:numPr>
                <w:ilvl w:val="0"/>
                <w:numId w:val="9"/>
              </w:numPr>
              <w:spacing w:before="20" w:after="20"/>
              <w:ind w:left="622" w:right="794"/>
              <w:rPr>
                <w:rFonts w:ascii="Times New Roman" w:eastAsia="Arial" w:hAnsi="Times New Roman" w:cs="Times New Roman"/>
                <w:sz w:val="20"/>
                <w:szCs w:val="20"/>
              </w:rPr>
            </w:pPr>
            <w:r w:rsidRPr="009E5157">
              <w:rPr>
                <w:rFonts w:ascii="Times New Roman" w:eastAsia="Arial" w:hAnsi="Times New Roman" w:cs="Times New Roman"/>
                <w:sz w:val="20"/>
                <w:szCs w:val="20"/>
              </w:rPr>
              <w:t xml:space="preserve">Reduction of Income - Documented temporary or permanent loss of earned income that occurred after January 21, </w:t>
            </w:r>
            <w:proofErr w:type="gramStart"/>
            <w:r w:rsidRPr="009E5157">
              <w:rPr>
                <w:rFonts w:ascii="Times New Roman" w:eastAsia="Arial" w:hAnsi="Times New Roman" w:cs="Times New Roman"/>
                <w:sz w:val="20"/>
                <w:szCs w:val="20"/>
              </w:rPr>
              <w:t>2020</w:t>
            </w:r>
            <w:proofErr w:type="gramEnd"/>
            <w:r w:rsidRPr="009E5157">
              <w:rPr>
                <w:rFonts w:ascii="Times New Roman" w:eastAsia="Arial" w:hAnsi="Times New Roman" w:cs="Times New Roman"/>
                <w:sz w:val="20"/>
                <w:szCs w:val="20"/>
              </w:rPr>
              <w:t xml:space="preserve"> or began prior to but continued after January 21, 2020;</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or</w:t>
            </w:r>
          </w:p>
          <w:p w14:paraId="43CD0275" w14:textId="77777777" w:rsidR="00A8565D" w:rsidRPr="009E5157" w:rsidRDefault="00A8565D" w:rsidP="00A8565D">
            <w:pPr>
              <w:pStyle w:val="TableParagraph"/>
              <w:numPr>
                <w:ilvl w:val="0"/>
                <w:numId w:val="9"/>
              </w:numPr>
              <w:spacing w:before="20" w:after="20"/>
              <w:ind w:left="622"/>
              <w:rPr>
                <w:rFonts w:ascii="Times New Roman" w:hAnsi="Times New Roman" w:cs="Times New Roman"/>
                <w:sz w:val="20"/>
                <w:szCs w:val="20"/>
              </w:rPr>
            </w:pPr>
            <w:r w:rsidRPr="009E5157">
              <w:rPr>
                <w:rFonts w:ascii="Times New Roman" w:eastAsia="Arial" w:hAnsi="Times New Roman" w:cs="Times New Roman"/>
                <w:sz w:val="20"/>
                <w:szCs w:val="20"/>
              </w:rPr>
              <w:t>Increase in living expenses - Documented increase in out-of-pocket household expenses such as medical expenses,</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inadequate medical insurance, increase in household size, or costs to reconnect utility services directly related to the</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 xml:space="preserve">coronavirus pandemic that occurred after January 21, 2020 or began prior to but continued after January 21, </w:t>
            </w:r>
            <w:proofErr w:type="gramStart"/>
            <w:r w:rsidRPr="009E5157">
              <w:rPr>
                <w:rFonts w:ascii="Times New Roman" w:eastAsia="Arial" w:hAnsi="Times New Roman" w:cs="Times New Roman"/>
                <w:sz w:val="20"/>
                <w:szCs w:val="20"/>
              </w:rPr>
              <w:t>2020 .</w:t>
            </w:r>
            <w:proofErr w:type="gramEnd"/>
          </w:p>
        </w:tc>
      </w:tr>
      <w:tr w:rsidR="00A8565D" w:rsidRPr="009E5157" w14:paraId="65D4B9FE" w14:textId="77777777" w:rsidTr="0097769D">
        <w:trPr>
          <w:cantSplit/>
          <w:jc w:val="center"/>
        </w:trPr>
        <w:tc>
          <w:tcPr>
            <w:tcW w:w="2232" w:type="dxa"/>
          </w:tcPr>
          <w:p w14:paraId="0D176286"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Homeowner Income</w:t>
            </w:r>
            <w:r w:rsidRPr="009E5157">
              <w:rPr>
                <w:rFonts w:ascii="Times New Roman" w:hAnsi="Times New Roman" w:cs="Times New Roman"/>
                <w:b/>
                <w:bCs/>
                <w:w w:val="99"/>
                <w:sz w:val="20"/>
                <w:szCs w:val="20"/>
              </w:rPr>
              <w:t xml:space="preserve"> </w:t>
            </w:r>
            <w:r w:rsidRPr="009E5157">
              <w:rPr>
                <w:rFonts w:ascii="Times New Roman" w:hAnsi="Times New Roman" w:cs="Times New Roman"/>
                <w:b/>
                <w:bCs/>
                <w:sz w:val="20"/>
                <w:szCs w:val="20"/>
              </w:rPr>
              <w:t>Eligibility</w:t>
            </w:r>
            <w:r w:rsidRPr="009E5157">
              <w:rPr>
                <w:rFonts w:ascii="Times New Roman" w:hAnsi="Times New Roman" w:cs="Times New Roman"/>
                <w:b/>
                <w:bCs/>
                <w:w w:val="99"/>
                <w:sz w:val="20"/>
                <w:szCs w:val="20"/>
              </w:rPr>
              <w:t xml:space="preserve"> </w:t>
            </w:r>
            <w:r w:rsidRPr="009E5157">
              <w:rPr>
                <w:rFonts w:ascii="Times New Roman" w:hAnsi="Times New Roman" w:cs="Times New Roman"/>
                <w:b/>
                <w:bCs/>
                <w:sz w:val="20"/>
                <w:szCs w:val="20"/>
              </w:rPr>
              <w:t>Requirements</w:t>
            </w:r>
          </w:p>
        </w:tc>
        <w:tc>
          <w:tcPr>
            <w:tcW w:w="7920" w:type="dxa"/>
          </w:tcPr>
          <w:p w14:paraId="552B5890" w14:textId="77777777" w:rsidR="00A8565D" w:rsidRPr="009E5157" w:rsidRDefault="00A8565D" w:rsidP="002E048D">
            <w:pPr>
              <w:pStyle w:val="TableParagraph"/>
              <w:spacing w:before="20" w:after="20"/>
              <w:ind w:left="101"/>
              <w:rPr>
                <w:rFonts w:ascii="Times New Roman" w:eastAsia="Times New Roman" w:hAnsi="Times New Roman" w:cs="Times New Roman"/>
                <w:sz w:val="20"/>
                <w:szCs w:val="20"/>
              </w:rPr>
            </w:pPr>
            <w:r w:rsidRPr="009E5157">
              <w:rPr>
                <w:rFonts w:ascii="Times New Roman" w:hAnsi="Times New Roman" w:cs="Times New Roman"/>
                <w:sz w:val="20"/>
                <w:szCs w:val="20"/>
              </w:rPr>
              <w:t>To be eligible for assistance under Property Charges HAF, borrower/co-borrower must document that at the time of hardship:</w:t>
            </w:r>
          </w:p>
          <w:p w14:paraId="7AF17AC1" w14:textId="77777777" w:rsidR="00A8565D" w:rsidRPr="009E5157" w:rsidRDefault="00A8565D" w:rsidP="00A8565D">
            <w:pPr>
              <w:pStyle w:val="ListParagraph"/>
              <w:numPr>
                <w:ilvl w:val="0"/>
                <w:numId w:val="10"/>
              </w:numPr>
              <w:spacing w:before="20" w:after="20"/>
              <w:ind w:left="622" w:right="330"/>
              <w:rPr>
                <w:rFonts w:ascii="Times New Roman" w:eastAsia="Arial" w:hAnsi="Times New Roman" w:cs="Times New Roman"/>
                <w:sz w:val="20"/>
                <w:szCs w:val="20"/>
              </w:rPr>
            </w:pPr>
            <w:r w:rsidRPr="009E5157">
              <w:rPr>
                <w:rFonts w:ascii="Times New Roman" w:hAnsi="Times New Roman" w:cs="Times New Roman"/>
                <w:sz w:val="20"/>
                <w:szCs w:val="20"/>
              </w:rPr>
              <w:t>Income(s) equal to or less than 125% of the area median income (2.5 times the income limit for very low-income families, for the</w:t>
            </w:r>
            <w:r w:rsidRPr="009E5157">
              <w:rPr>
                <w:rFonts w:ascii="Times New Roman" w:hAnsi="Times New Roman" w:cs="Times New Roman"/>
                <w:w w:val="99"/>
                <w:sz w:val="20"/>
                <w:szCs w:val="20"/>
              </w:rPr>
              <w:t xml:space="preserve"> </w:t>
            </w:r>
            <w:r w:rsidRPr="009E5157">
              <w:rPr>
                <w:rFonts w:ascii="Times New Roman" w:hAnsi="Times New Roman" w:cs="Times New Roman"/>
                <w:sz w:val="20"/>
                <w:szCs w:val="20"/>
              </w:rPr>
              <w:t>relevant household size) or</w:t>
            </w:r>
          </w:p>
          <w:p w14:paraId="1CFF3447" w14:textId="77777777" w:rsidR="00A8565D" w:rsidRPr="009E5157" w:rsidRDefault="00A8565D" w:rsidP="00A8565D">
            <w:pPr>
              <w:pStyle w:val="TableParagraph"/>
              <w:numPr>
                <w:ilvl w:val="0"/>
                <w:numId w:val="10"/>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Income(s) equal to or less than 100% of the median income for the United States, whichever is greater, unless US Treasury requires</w:t>
            </w:r>
            <w:r w:rsidRPr="009E5157">
              <w:rPr>
                <w:rFonts w:ascii="Times New Roman" w:hAnsi="Times New Roman" w:cs="Times New Roman"/>
                <w:w w:val="99"/>
                <w:sz w:val="20"/>
                <w:szCs w:val="20"/>
              </w:rPr>
              <w:t xml:space="preserve"> </w:t>
            </w:r>
            <w:r w:rsidRPr="009E5157">
              <w:rPr>
                <w:rFonts w:ascii="Times New Roman" w:hAnsi="Times New Roman" w:cs="Times New Roman"/>
                <w:sz w:val="20"/>
                <w:szCs w:val="20"/>
              </w:rPr>
              <w:t>a lower amount per household size.</w:t>
            </w:r>
          </w:p>
          <w:p w14:paraId="05854C82" w14:textId="77777777" w:rsidR="00A8565D" w:rsidRPr="009E5157" w:rsidRDefault="00A8565D" w:rsidP="00A8565D">
            <w:pPr>
              <w:pStyle w:val="TableParagraph"/>
              <w:numPr>
                <w:ilvl w:val="0"/>
                <w:numId w:val="10"/>
              </w:numPr>
              <w:spacing w:before="20" w:after="20"/>
              <w:ind w:left="622"/>
              <w:rPr>
                <w:rFonts w:ascii="Times New Roman" w:eastAsia="Times New Roman" w:hAnsi="Times New Roman" w:cs="Times New Roman"/>
                <w:color w:val="000000" w:themeColor="text1"/>
                <w:sz w:val="20"/>
                <w:szCs w:val="20"/>
              </w:rPr>
            </w:pPr>
            <w:r w:rsidRPr="009E5157">
              <w:rPr>
                <w:rFonts w:ascii="Times New Roman" w:eastAsia="Times New Roman" w:hAnsi="Times New Roman" w:cs="Times New Roman"/>
                <w:color w:val="000000" w:themeColor="text1"/>
                <w:sz w:val="20"/>
                <w:szCs w:val="20"/>
              </w:rPr>
              <w:t>New Hampshire Housing reserves the ability to revise the document requirements for borrower eligibility to ensure a proper balance between helping homeowners while ensuring adequate eligibility safeguards are in place.</w:t>
            </w:r>
          </w:p>
        </w:tc>
      </w:tr>
      <w:tr w:rsidR="00A8565D" w:rsidRPr="009E5157" w14:paraId="497FEB22" w14:textId="77777777" w:rsidTr="0097769D">
        <w:trPr>
          <w:cantSplit/>
          <w:jc w:val="center"/>
        </w:trPr>
        <w:tc>
          <w:tcPr>
            <w:tcW w:w="2232" w:type="dxa"/>
          </w:tcPr>
          <w:p w14:paraId="2CF029E7"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lastRenderedPageBreak/>
              <w:t>Eligible Properties</w:t>
            </w:r>
          </w:p>
        </w:tc>
        <w:tc>
          <w:tcPr>
            <w:tcW w:w="7920" w:type="dxa"/>
          </w:tcPr>
          <w:p w14:paraId="14845A96" w14:textId="77777777" w:rsidR="00A8565D" w:rsidRPr="009E5157" w:rsidRDefault="00A8565D" w:rsidP="002E048D">
            <w:pPr>
              <w:pStyle w:val="TableParagraph"/>
              <w:spacing w:before="20" w:after="20"/>
              <w:ind w:left="101" w:firstLine="13"/>
              <w:rPr>
                <w:rFonts w:ascii="Times New Roman" w:hAnsi="Times New Roman" w:cs="Times New Roman"/>
                <w:sz w:val="20"/>
                <w:szCs w:val="20"/>
              </w:rPr>
            </w:pPr>
            <w:r w:rsidRPr="009E5157">
              <w:rPr>
                <w:rFonts w:ascii="Times New Roman" w:hAnsi="Times New Roman" w:cs="Times New Roman"/>
                <w:sz w:val="20"/>
                <w:szCs w:val="20"/>
              </w:rPr>
              <w:t>Eligible Properties are those that are owner-occupied, or in the case of a land contract or contract for deed, occupied by the documented buyer, and include:</w:t>
            </w:r>
          </w:p>
          <w:p w14:paraId="3493F3E6"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Single-family (attached or detached) </w:t>
            </w:r>
            <w:proofErr w:type="gramStart"/>
            <w:r w:rsidRPr="009E5157">
              <w:rPr>
                <w:rFonts w:ascii="Times New Roman" w:hAnsi="Times New Roman" w:cs="Times New Roman"/>
                <w:sz w:val="20"/>
                <w:szCs w:val="20"/>
              </w:rPr>
              <w:t>properties;</w:t>
            </w:r>
            <w:proofErr w:type="gramEnd"/>
          </w:p>
          <w:p w14:paraId="2B009C5E"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Condominium </w:t>
            </w:r>
            <w:proofErr w:type="gramStart"/>
            <w:r w:rsidRPr="009E5157">
              <w:rPr>
                <w:rFonts w:ascii="Times New Roman" w:hAnsi="Times New Roman" w:cs="Times New Roman"/>
                <w:sz w:val="20"/>
                <w:szCs w:val="20"/>
              </w:rPr>
              <w:t>units;</w:t>
            </w:r>
            <w:proofErr w:type="gramEnd"/>
          </w:p>
          <w:p w14:paraId="517B8582"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1- to 4-unit properties, where the homeowner is living in one of the units as their primary </w:t>
            </w:r>
            <w:proofErr w:type="gramStart"/>
            <w:r w:rsidRPr="009E5157">
              <w:rPr>
                <w:rFonts w:ascii="Times New Roman" w:hAnsi="Times New Roman" w:cs="Times New Roman"/>
                <w:sz w:val="20"/>
                <w:szCs w:val="20"/>
              </w:rPr>
              <w:t>residence;</w:t>
            </w:r>
            <w:proofErr w:type="gramEnd"/>
          </w:p>
          <w:p w14:paraId="0ABDB162"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Manufactured/modular homes permanently affixed to real property and taxed as real estate; and</w:t>
            </w:r>
          </w:p>
          <w:p w14:paraId="2A4AB852"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Manufactured homes not permanently affixed to real property but with a Title Certificate or Statement of Ownership in the homeowner’s name.</w:t>
            </w:r>
          </w:p>
          <w:p w14:paraId="0F8DF2B7" w14:textId="77777777" w:rsidR="00A8565D" w:rsidRPr="009E5157" w:rsidRDefault="00A8565D" w:rsidP="002E048D">
            <w:pPr>
              <w:pStyle w:val="TableParagraph"/>
              <w:spacing w:before="20" w:after="20"/>
              <w:ind w:left="101" w:firstLine="13"/>
              <w:rPr>
                <w:rFonts w:ascii="Times New Roman" w:hAnsi="Times New Roman" w:cs="Times New Roman"/>
                <w:sz w:val="20"/>
                <w:szCs w:val="20"/>
              </w:rPr>
            </w:pPr>
          </w:p>
          <w:p w14:paraId="53A5108D" w14:textId="77777777" w:rsidR="00A8565D" w:rsidRPr="009E5157" w:rsidRDefault="00A8565D" w:rsidP="002E048D">
            <w:pPr>
              <w:pStyle w:val="TableParagraph"/>
              <w:spacing w:before="20" w:after="20"/>
              <w:ind w:left="101" w:firstLine="13"/>
              <w:rPr>
                <w:rFonts w:ascii="Times New Roman" w:hAnsi="Times New Roman" w:cs="Times New Roman"/>
                <w:sz w:val="20"/>
                <w:szCs w:val="20"/>
              </w:rPr>
            </w:pPr>
            <w:r w:rsidRPr="009E5157">
              <w:rPr>
                <w:rFonts w:ascii="Times New Roman" w:hAnsi="Times New Roman" w:cs="Times New Roman"/>
                <w:sz w:val="20"/>
                <w:szCs w:val="20"/>
              </w:rPr>
              <w:t>Ineligible properties:</w:t>
            </w:r>
          </w:p>
          <w:p w14:paraId="7E78C24B" w14:textId="77777777" w:rsidR="00A8565D" w:rsidRPr="009E5157" w:rsidRDefault="00A8565D" w:rsidP="00A8565D">
            <w:pPr>
              <w:pStyle w:val="TableParagraph"/>
              <w:numPr>
                <w:ilvl w:val="0"/>
                <w:numId w:val="12"/>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Vacant or abandoned </w:t>
            </w:r>
            <w:proofErr w:type="gramStart"/>
            <w:r w:rsidRPr="009E5157">
              <w:rPr>
                <w:rFonts w:ascii="Times New Roman" w:hAnsi="Times New Roman" w:cs="Times New Roman"/>
                <w:sz w:val="20"/>
                <w:szCs w:val="20"/>
              </w:rPr>
              <w:t>properties;</w:t>
            </w:r>
            <w:proofErr w:type="gramEnd"/>
          </w:p>
          <w:p w14:paraId="79C2A59D" w14:textId="77777777" w:rsidR="00A8565D" w:rsidRPr="009E5157" w:rsidRDefault="00A8565D" w:rsidP="00A8565D">
            <w:pPr>
              <w:pStyle w:val="TableParagraph"/>
              <w:numPr>
                <w:ilvl w:val="0"/>
                <w:numId w:val="12"/>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Second </w:t>
            </w:r>
            <w:proofErr w:type="gramStart"/>
            <w:r w:rsidRPr="009E5157">
              <w:rPr>
                <w:rFonts w:ascii="Times New Roman" w:hAnsi="Times New Roman" w:cs="Times New Roman"/>
                <w:sz w:val="20"/>
                <w:szCs w:val="20"/>
              </w:rPr>
              <w:t>homes;</w:t>
            </w:r>
            <w:proofErr w:type="gramEnd"/>
          </w:p>
          <w:p w14:paraId="3B58674E" w14:textId="77777777" w:rsidR="00A8565D" w:rsidRPr="009E5157" w:rsidRDefault="00A8565D" w:rsidP="00A8565D">
            <w:pPr>
              <w:pStyle w:val="TableParagraph"/>
              <w:numPr>
                <w:ilvl w:val="0"/>
                <w:numId w:val="12"/>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Investment properties.</w:t>
            </w:r>
          </w:p>
        </w:tc>
      </w:tr>
      <w:tr w:rsidR="00A8565D" w:rsidRPr="009E5157" w14:paraId="6ACBE364" w14:textId="77777777" w:rsidTr="0097769D">
        <w:trPr>
          <w:cantSplit/>
          <w:jc w:val="center"/>
        </w:trPr>
        <w:tc>
          <w:tcPr>
            <w:tcW w:w="2232" w:type="dxa"/>
          </w:tcPr>
          <w:p w14:paraId="4B6C6259" w14:textId="77777777" w:rsidR="00A8565D" w:rsidRPr="009E5157" w:rsidRDefault="00A8565D" w:rsidP="002E048D">
            <w:pPr>
              <w:pStyle w:val="TableParagraph"/>
              <w:spacing w:before="20" w:after="20"/>
              <w:ind w:left="101"/>
              <w:rPr>
                <w:rFonts w:ascii="Times New Roman" w:eastAsia="Arial" w:hAnsi="Times New Roman" w:cs="Times New Roman"/>
                <w:b/>
                <w:bCs/>
                <w:sz w:val="20"/>
                <w:szCs w:val="20"/>
              </w:rPr>
            </w:pPr>
            <w:r w:rsidRPr="009E5157">
              <w:rPr>
                <w:rFonts w:ascii="Times New Roman" w:hAnsi="Times New Roman" w:cs="Times New Roman"/>
                <w:b/>
                <w:bCs/>
                <w:sz w:val="20"/>
                <w:szCs w:val="20"/>
              </w:rPr>
              <w:t>Documentation</w:t>
            </w:r>
          </w:p>
          <w:p w14:paraId="1805D8DC"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Requirements</w:t>
            </w:r>
          </w:p>
        </w:tc>
        <w:tc>
          <w:tcPr>
            <w:tcW w:w="7920" w:type="dxa"/>
          </w:tcPr>
          <w:p w14:paraId="335D324F" w14:textId="77777777" w:rsidR="00A8565D" w:rsidRPr="009E5157" w:rsidRDefault="00A8565D" w:rsidP="002E048D">
            <w:pPr>
              <w:pStyle w:val="TableParagraph"/>
              <w:spacing w:before="20" w:after="20"/>
              <w:ind w:left="101"/>
              <w:rPr>
                <w:rFonts w:ascii="Times New Roman" w:eastAsia="Arial" w:hAnsi="Times New Roman" w:cs="Times New Roman"/>
                <w:sz w:val="20"/>
                <w:szCs w:val="20"/>
              </w:rPr>
            </w:pPr>
            <w:r w:rsidRPr="009E5157">
              <w:rPr>
                <w:rFonts w:ascii="Times New Roman" w:hAnsi="Times New Roman" w:cs="Times New Roman"/>
                <w:sz w:val="20"/>
                <w:szCs w:val="20"/>
              </w:rPr>
              <w:t>The following documents (if applicable) will be required for an application to be considered complete:</w:t>
            </w:r>
          </w:p>
          <w:p w14:paraId="195FD7FE"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proofErr w:type="gramStart"/>
            <w:r w:rsidRPr="009E5157">
              <w:rPr>
                <w:rFonts w:ascii="Times New Roman" w:hAnsi="Times New Roman" w:cs="Times New Roman"/>
                <w:sz w:val="20"/>
                <w:szCs w:val="20"/>
              </w:rPr>
              <w:t>Application;</w:t>
            </w:r>
            <w:proofErr w:type="gramEnd"/>
          </w:p>
          <w:p w14:paraId="0CEDF635"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Third Party Authorization (TPA) and Disclosure </w:t>
            </w:r>
            <w:proofErr w:type="gramStart"/>
            <w:r w:rsidRPr="009E5157">
              <w:rPr>
                <w:rFonts w:ascii="Times New Roman" w:hAnsi="Times New Roman" w:cs="Times New Roman"/>
                <w:sz w:val="20"/>
                <w:szCs w:val="20"/>
              </w:rPr>
              <w:t>Form;</w:t>
            </w:r>
            <w:proofErr w:type="gramEnd"/>
          </w:p>
          <w:p w14:paraId="200AF4F2"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Grant Agreement </w:t>
            </w:r>
            <w:proofErr w:type="gramStart"/>
            <w:r w:rsidRPr="009E5157">
              <w:rPr>
                <w:rFonts w:ascii="Times New Roman" w:hAnsi="Times New Roman" w:cs="Times New Roman"/>
                <w:sz w:val="20"/>
                <w:szCs w:val="20"/>
              </w:rPr>
              <w:t>Disclosure;</w:t>
            </w:r>
            <w:proofErr w:type="gramEnd"/>
          </w:p>
          <w:p w14:paraId="5F63A966"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Qualifying hardship attestation and supporting documentation from homeowner certifying and identifying the eligible hardship and that occurred after January 21, </w:t>
            </w:r>
            <w:proofErr w:type="gramStart"/>
            <w:r w:rsidRPr="009E5157">
              <w:rPr>
                <w:rFonts w:ascii="Times New Roman" w:hAnsi="Times New Roman" w:cs="Times New Roman"/>
                <w:sz w:val="20"/>
                <w:szCs w:val="20"/>
              </w:rPr>
              <w:t>2020</w:t>
            </w:r>
            <w:proofErr w:type="gramEnd"/>
            <w:r w:rsidRPr="009E5157">
              <w:rPr>
                <w:rFonts w:ascii="Times New Roman" w:hAnsi="Times New Roman" w:cs="Times New Roman"/>
                <w:sz w:val="20"/>
                <w:szCs w:val="20"/>
              </w:rPr>
              <w:t xml:space="preserve"> </w:t>
            </w:r>
            <w:r w:rsidRPr="009E5157">
              <w:rPr>
                <w:rFonts w:ascii="Times New Roman" w:eastAsia="Arial" w:hAnsi="Times New Roman" w:cs="Times New Roman"/>
                <w:sz w:val="20"/>
                <w:szCs w:val="20"/>
              </w:rPr>
              <w:t>or began prior to but continued after January 21, 2020</w:t>
            </w:r>
            <w:r w:rsidRPr="009E5157">
              <w:rPr>
                <w:rFonts w:ascii="Times New Roman" w:hAnsi="Times New Roman" w:cs="Times New Roman"/>
                <w:sz w:val="20"/>
                <w:szCs w:val="20"/>
              </w:rPr>
              <w:t>;</w:t>
            </w:r>
          </w:p>
          <w:p w14:paraId="0D66A4D2"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Mortgage statement for each lien (e.g., first mortgage, second mortgage, reverse mortgage</w:t>
            </w:r>
            <w:proofErr w:type="gramStart"/>
            <w:r w:rsidRPr="009E5157">
              <w:rPr>
                <w:rFonts w:ascii="Times New Roman" w:hAnsi="Times New Roman" w:cs="Times New Roman"/>
                <w:sz w:val="20"/>
                <w:szCs w:val="20"/>
              </w:rPr>
              <w:t>);</w:t>
            </w:r>
            <w:proofErr w:type="gramEnd"/>
          </w:p>
          <w:p w14:paraId="35CDBBF2"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Manufactured home loan </w:t>
            </w:r>
            <w:proofErr w:type="gramStart"/>
            <w:r w:rsidRPr="009E5157">
              <w:rPr>
                <w:rFonts w:ascii="Times New Roman" w:hAnsi="Times New Roman" w:cs="Times New Roman"/>
                <w:sz w:val="20"/>
                <w:szCs w:val="20"/>
              </w:rPr>
              <w:t>statement;</w:t>
            </w:r>
            <w:proofErr w:type="gramEnd"/>
          </w:p>
          <w:p w14:paraId="30AFFA79"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Manufactured home loan statement and/or lot rental agreement (homeowners that received assistance through the New Hampshire Emergency Rental Assistance Program are ineligible to receive assistance through this Program</w:t>
            </w:r>
            <w:proofErr w:type="gramStart"/>
            <w:r w:rsidRPr="009E5157">
              <w:rPr>
                <w:rFonts w:ascii="Times New Roman" w:hAnsi="Times New Roman" w:cs="Times New Roman"/>
                <w:sz w:val="20"/>
                <w:szCs w:val="20"/>
              </w:rPr>
              <w:t>);</w:t>
            </w:r>
            <w:proofErr w:type="gramEnd"/>
          </w:p>
          <w:p w14:paraId="6A28B957"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Most recent property tax </w:t>
            </w:r>
            <w:proofErr w:type="gramStart"/>
            <w:r w:rsidRPr="009E5157">
              <w:rPr>
                <w:rFonts w:ascii="Times New Roman" w:hAnsi="Times New Roman" w:cs="Times New Roman"/>
                <w:sz w:val="20"/>
                <w:szCs w:val="20"/>
              </w:rPr>
              <w:t>bill;</w:t>
            </w:r>
            <w:proofErr w:type="gramEnd"/>
          </w:p>
          <w:p w14:paraId="375B2017"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Most recent insurance </w:t>
            </w:r>
            <w:proofErr w:type="gramStart"/>
            <w:r w:rsidRPr="009E5157">
              <w:rPr>
                <w:rFonts w:ascii="Times New Roman" w:hAnsi="Times New Roman" w:cs="Times New Roman"/>
                <w:sz w:val="20"/>
                <w:szCs w:val="20"/>
              </w:rPr>
              <w:t>premium;</w:t>
            </w:r>
            <w:proofErr w:type="gramEnd"/>
          </w:p>
          <w:p w14:paraId="3DEAD1E5"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Most recent association dues </w:t>
            </w:r>
            <w:proofErr w:type="gramStart"/>
            <w:r w:rsidRPr="009E5157">
              <w:rPr>
                <w:rFonts w:ascii="Times New Roman" w:hAnsi="Times New Roman" w:cs="Times New Roman"/>
                <w:sz w:val="20"/>
                <w:szCs w:val="20"/>
              </w:rPr>
              <w:t>invoice;</w:t>
            </w:r>
            <w:proofErr w:type="gramEnd"/>
          </w:p>
          <w:p w14:paraId="7483193A"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Most recent lot rent </w:t>
            </w:r>
            <w:proofErr w:type="gramStart"/>
            <w:r w:rsidRPr="009E5157">
              <w:rPr>
                <w:rFonts w:ascii="Times New Roman" w:hAnsi="Times New Roman" w:cs="Times New Roman"/>
                <w:sz w:val="20"/>
                <w:szCs w:val="20"/>
              </w:rPr>
              <w:t>bill;</w:t>
            </w:r>
            <w:proofErr w:type="gramEnd"/>
          </w:p>
          <w:p w14:paraId="646BBA82" w14:textId="77777777" w:rsidR="00A8565D" w:rsidRPr="009E5157" w:rsidRDefault="00A8565D" w:rsidP="00A8565D">
            <w:pPr>
              <w:pStyle w:val="ListParagraph"/>
              <w:numPr>
                <w:ilvl w:val="0"/>
                <w:numId w:val="13"/>
              </w:numPr>
              <w:tabs>
                <w:tab w:val="left" w:pos="820"/>
              </w:tabs>
              <w:spacing w:before="20" w:after="20"/>
              <w:ind w:right="82"/>
              <w:rPr>
                <w:rFonts w:ascii="Times New Roman" w:hAnsi="Times New Roman" w:cs="Times New Roman"/>
                <w:sz w:val="20"/>
                <w:szCs w:val="20"/>
              </w:rPr>
            </w:pPr>
            <w:r w:rsidRPr="009E5157">
              <w:rPr>
                <w:rFonts w:ascii="Times New Roman" w:hAnsi="Times New Roman" w:cs="Times New Roman"/>
                <w:sz w:val="20"/>
                <w:szCs w:val="20"/>
              </w:rPr>
              <w:t xml:space="preserve">Social Security Number card or unique identifier as shown on a legal document, such as federal tax </w:t>
            </w:r>
            <w:proofErr w:type="gramStart"/>
            <w:r w:rsidRPr="009E5157">
              <w:rPr>
                <w:rFonts w:ascii="Times New Roman" w:hAnsi="Times New Roman" w:cs="Times New Roman"/>
                <w:sz w:val="20"/>
                <w:szCs w:val="20"/>
              </w:rPr>
              <w:t>return;</w:t>
            </w:r>
            <w:proofErr w:type="gramEnd"/>
          </w:p>
          <w:p w14:paraId="13DEF18F" w14:textId="77777777" w:rsidR="00A8565D" w:rsidRPr="009E5157" w:rsidRDefault="00A8565D" w:rsidP="00A8565D">
            <w:pPr>
              <w:pStyle w:val="TableParagraph"/>
              <w:numPr>
                <w:ilvl w:val="0"/>
                <w:numId w:val="13"/>
              </w:numPr>
              <w:spacing w:before="20" w:after="20"/>
              <w:ind w:left="622"/>
              <w:rPr>
                <w:rFonts w:ascii="Times New Roman" w:eastAsia="Arial" w:hAnsi="Times New Roman" w:cs="Times New Roman"/>
                <w:sz w:val="20"/>
                <w:szCs w:val="20"/>
              </w:rPr>
            </w:pPr>
            <w:r w:rsidRPr="009E5157">
              <w:rPr>
                <w:rFonts w:ascii="Times New Roman" w:hAnsi="Times New Roman" w:cs="Times New Roman"/>
                <w:sz w:val="20"/>
                <w:szCs w:val="20"/>
              </w:rPr>
              <w:t>Income documentation. Including but not limited to: W2’s, paystubs, previous years’ tax returns or alternative income documents as applicable</w:t>
            </w:r>
            <w:r w:rsidRPr="009E5157">
              <w:rPr>
                <w:rFonts w:ascii="Times New Roman" w:eastAsia="Arial" w:hAnsi="Times New Roman" w:cs="Times New Roman"/>
                <w:sz w:val="20"/>
                <w:szCs w:val="20"/>
              </w:rPr>
              <w:t xml:space="preserve">. </w:t>
            </w:r>
          </w:p>
          <w:p w14:paraId="6AE5B6BD" w14:textId="77777777" w:rsidR="00A8565D" w:rsidRPr="009E5157" w:rsidRDefault="00A8565D" w:rsidP="00A8565D">
            <w:pPr>
              <w:pStyle w:val="TableParagraph"/>
              <w:numPr>
                <w:ilvl w:val="0"/>
                <w:numId w:val="13"/>
              </w:numPr>
              <w:spacing w:before="20" w:after="20"/>
              <w:ind w:left="622"/>
              <w:rPr>
                <w:rFonts w:ascii="Times New Roman" w:eastAsia="Arial" w:hAnsi="Times New Roman" w:cs="Times New Roman"/>
                <w:sz w:val="20"/>
                <w:szCs w:val="20"/>
              </w:rPr>
            </w:pPr>
            <w:r w:rsidRPr="009E5157">
              <w:rPr>
                <w:rFonts w:ascii="Times New Roman" w:eastAsia="Arial" w:hAnsi="Times New Roman" w:cs="Times New Roman"/>
                <w:sz w:val="20"/>
                <w:szCs w:val="20"/>
              </w:rPr>
              <w:t>Exception: Written self-attestation will be permitted as the basis for determining income in circumstances where documentation is not available due to extenuating circumstances including, but not limited to, disabilities, lack of technological access, or lost or unavailable records. Written attestation will be accepted from the applicant, housing counselor, attorney, or other professional with knowledge of the applicant’s circumstances.</w:t>
            </w:r>
          </w:p>
          <w:p w14:paraId="09A06EEB" w14:textId="77777777" w:rsidR="00A8565D" w:rsidRPr="009E5157" w:rsidRDefault="00A8565D" w:rsidP="00A8565D">
            <w:pPr>
              <w:pStyle w:val="TableParagraph"/>
              <w:numPr>
                <w:ilvl w:val="0"/>
                <w:numId w:val="13"/>
              </w:numPr>
              <w:spacing w:before="20" w:after="20"/>
              <w:rPr>
                <w:rFonts w:ascii="Times New Roman" w:eastAsia="Times New Roman" w:hAnsi="Times New Roman" w:cs="Times New Roman"/>
                <w:color w:val="000000" w:themeColor="text1"/>
                <w:sz w:val="20"/>
                <w:szCs w:val="20"/>
              </w:rPr>
            </w:pPr>
            <w:r w:rsidRPr="009E5157">
              <w:rPr>
                <w:rFonts w:ascii="Times New Roman" w:eastAsia="Times New Roman" w:hAnsi="Times New Roman" w:cs="Times New Roman"/>
                <w:color w:val="000000" w:themeColor="text1"/>
                <w:sz w:val="20"/>
                <w:szCs w:val="20"/>
              </w:rPr>
              <w:t>New Hampshire Housing reserves the ability to revise the document requirements for borrower eligibility to ensure a proper balance between helping homeowners while ensuring adequate eligibility safeguards are in place</w:t>
            </w:r>
          </w:p>
        </w:tc>
      </w:tr>
      <w:tr w:rsidR="00A8565D" w:rsidRPr="009E5157" w14:paraId="7F4D5CB7" w14:textId="77777777" w:rsidTr="0097769D">
        <w:trPr>
          <w:cantSplit/>
          <w:jc w:val="center"/>
        </w:trPr>
        <w:tc>
          <w:tcPr>
            <w:tcW w:w="2232" w:type="dxa"/>
          </w:tcPr>
          <w:p w14:paraId="2ADF721C" w14:textId="77777777" w:rsidR="00A8565D" w:rsidRPr="009E5157" w:rsidRDefault="00A8565D" w:rsidP="002E048D">
            <w:pPr>
              <w:pStyle w:val="TableParagraph"/>
              <w:spacing w:before="20" w:after="20"/>
              <w:ind w:left="101"/>
              <w:rPr>
                <w:rFonts w:ascii="Times New Roman" w:hAnsi="Times New Roman" w:cs="Times New Roman"/>
                <w:b/>
                <w:bCs/>
                <w:sz w:val="20"/>
                <w:szCs w:val="20"/>
              </w:rPr>
            </w:pPr>
            <w:r w:rsidRPr="009E5157">
              <w:rPr>
                <w:rFonts w:ascii="Times New Roman" w:hAnsi="Times New Roman" w:cs="Times New Roman"/>
                <w:b/>
                <w:bCs/>
                <w:sz w:val="20"/>
                <w:szCs w:val="20"/>
              </w:rPr>
              <w:lastRenderedPageBreak/>
              <w:t>Form of Assistance</w:t>
            </w:r>
          </w:p>
        </w:tc>
        <w:tc>
          <w:tcPr>
            <w:tcW w:w="7920" w:type="dxa"/>
          </w:tcPr>
          <w:p w14:paraId="59295C89" w14:textId="77777777" w:rsidR="00A8565D" w:rsidRPr="009E5157" w:rsidRDefault="00A8565D" w:rsidP="002E048D">
            <w:pPr>
              <w:pStyle w:val="TableParagraph"/>
              <w:spacing w:before="20" w:after="20"/>
              <w:ind w:left="99"/>
              <w:rPr>
                <w:rFonts w:ascii="Times New Roman" w:hAnsi="Times New Roman" w:cs="Times New Roman"/>
                <w:sz w:val="20"/>
                <w:szCs w:val="20"/>
              </w:rPr>
            </w:pPr>
            <w:r w:rsidRPr="009E5157">
              <w:rPr>
                <w:rFonts w:ascii="Times New Roman" w:hAnsi="Times New Roman" w:cs="Times New Roman"/>
                <w:sz w:val="20"/>
                <w:szCs w:val="20"/>
              </w:rPr>
              <w:t xml:space="preserve">Assistance will be structured as a non-recourse grant. </w:t>
            </w:r>
          </w:p>
          <w:p w14:paraId="22CFCEBC" w14:textId="77777777" w:rsidR="00A8565D" w:rsidRPr="009E5157" w:rsidRDefault="00A8565D" w:rsidP="002E048D">
            <w:pPr>
              <w:pStyle w:val="TableParagraph"/>
              <w:spacing w:before="20" w:after="20"/>
              <w:ind w:left="99"/>
              <w:rPr>
                <w:rFonts w:ascii="Times New Roman" w:hAnsi="Times New Roman" w:cs="Times New Roman"/>
                <w:sz w:val="20"/>
                <w:szCs w:val="20"/>
              </w:rPr>
            </w:pPr>
          </w:p>
          <w:p w14:paraId="193AC968"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If the cumulative total amount of assistance for any or all programs exceeds $5,000, then the assistance will be restructured as a two-year forgivable grant. The grant will be due in full upon sale, cash-out refinance, or transfer of ownership. If no resale, refinance, or transfer of ownership occurs within two years the grant will be fully forgiven.</w:t>
            </w:r>
          </w:p>
        </w:tc>
      </w:tr>
      <w:tr w:rsidR="00A8565D" w:rsidRPr="009E5157" w14:paraId="30F4E401" w14:textId="77777777" w:rsidTr="0097769D">
        <w:trPr>
          <w:cantSplit/>
          <w:jc w:val="center"/>
        </w:trPr>
        <w:tc>
          <w:tcPr>
            <w:tcW w:w="2232" w:type="dxa"/>
          </w:tcPr>
          <w:p w14:paraId="55EAD2B0" w14:textId="77777777" w:rsidR="00A8565D" w:rsidRPr="00957825" w:rsidRDefault="00A8565D" w:rsidP="002E048D">
            <w:pPr>
              <w:pStyle w:val="BodyText"/>
              <w:spacing w:before="20" w:after="20"/>
              <w:ind w:left="101"/>
              <w:rPr>
                <w:rFonts w:ascii="Times New Roman" w:hAnsi="Times New Roman" w:cs="Times New Roman"/>
                <w:b/>
                <w:bCs/>
                <w:sz w:val="20"/>
                <w:szCs w:val="20"/>
              </w:rPr>
            </w:pPr>
            <w:r w:rsidRPr="00957825">
              <w:rPr>
                <w:rFonts w:ascii="Times New Roman" w:hAnsi="Times New Roman" w:cs="Times New Roman"/>
                <w:b/>
                <w:bCs/>
                <w:sz w:val="20"/>
                <w:szCs w:val="20"/>
              </w:rPr>
              <w:t>Payment</w:t>
            </w:r>
            <w:r w:rsidRPr="00957825">
              <w:rPr>
                <w:rFonts w:ascii="Times New Roman" w:hAnsi="Times New Roman" w:cs="Times New Roman"/>
                <w:b/>
                <w:bCs/>
                <w:w w:val="99"/>
                <w:sz w:val="20"/>
                <w:szCs w:val="20"/>
              </w:rPr>
              <w:t xml:space="preserve"> </w:t>
            </w:r>
            <w:r w:rsidRPr="00957825">
              <w:rPr>
                <w:rFonts w:ascii="Times New Roman" w:hAnsi="Times New Roman" w:cs="Times New Roman"/>
                <w:b/>
                <w:bCs/>
                <w:sz w:val="20"/>
                <w:szCs w:val="20"/>
              </w:rPr>
              <w:t>Requirements</w:t>
            </w:r>
          </w:p>
        </w:tc>
        <w:tc>
          <w:tcPr>
            <w:tcW w:w="7920" w:type="dxa"/>
          </w:tcPr>
          <w:p w14:paraId="2CA18DAB" w14:textId="77777777" w:rsidR="00A8565D" w:rsidRPr="00957825" w:rsidRDefault="00A8565D" w:rsidP="002E048D">
            <w:pPr>
              <w:pStyle w:val="BodyText"/>
              <w:spacing w:before="20" w:after="20"/>
              <w:ind w:left="101" w:right="172"/>
              <w:rPr>
                <w:rFonts w:ascii="Times New Roman" w:hAnsi="Times New Roman" w:cs="Times New Roman"/>
                <w:sz w:val="20"/>
                <w:szCs w:val="20"/>
              </w:rPr>
            </w:pPr>
            <w:r w:rsidRPr="00957825">
              <w:rPr>
                <w:rFonts w:ascii="Times New Roman" w:hAnsi="Times New Roman" w:cs="Times New Roman"/>
                <w:sz w:val="20"/>
                <w:szCs w:val="20"/>
              </w:rPr>
              <w:t>New Hampshire Housing will disburse HAF assistance directly to property tax offices, insurance companies, homeowner associations, and condo associations. Funds will not be disbursed to Eligible Homeowners, or any other non-eligible entity.</w:t>
            </w:r>
          </w:p>
          <w:p w14:paraId="4CC4A9E5" w14:textId="77777777" w:rsidR="00A8565D" w:rsidRPr="00957825" w:rsidRDefault="00A8565D" w:rsidP="002E048D">
            <w:pPr>
              <w:pStyle w:val="BodyText"/>
              <w:spacing w:before="20" w:after="20"/>
              <w:ind w:left="101" w:right="172"/>
              <w:rPr>
                <w:rFonts w:ascii="Times New Roman" w:hAnsi="Times New Roman" w:cs="Times New Roman"/>
                <w:sz w:val="20"/>
                <w:szCs w:val="20"/>
              </w:rPr>
            </w:pPr>
          </w:p>
          <w:p w14:paraId="2FB688B0" w14:textId="77777777" w:rsidR="00A8565D" w:rsidRPr="00957825" w:rsidRDefault="00A8565D" w:rsidP="002E048D">
            <w:pPr>
              <w:pStyle w:val="BodyText"/>
              <w:spacing w:before="20" w:after="20"/>
              <w:ind w:left="101" w:right="172"/>
              <w:rPr>
                <w:rFonts w:ascii="Times New Roman" w:hAnsi="Times New Roman" w:cs="Times New Roman"/>
                <w:sz w:val="20"/>
                <w:szCs w:val="20"/>
              </w:rPr>
            </w:pPr>
            <w:r w:rsidRPr="00957825">
              <w:rPr>
                <w:rFonts w:ascii="Times New Roman" w:hAnsi="Times New Roman" w:cs="Times New Roman"/>
                <w:sz w:val="20"/>
                <w:szCs w:val="20"/>
              </w:rPr>
              <w:t>Eligible Homeowners may be eligible for additional HAF assistance through other HAF Programs that may be implemented in the future, subject to the Maximum Per Household HAF Assistance.</w:t>
            </w:r>
          </w:p>
          <w:p w14:paraId="08A6A141" w14:textId="77777777" w:rsidR="00A8565D" w:rsidRPr="00957825" w:rsidRDefault="00A8565D" w:rsidP="002E048D">
            <w:pPr>
              <w:pStyle w:val="BodyText"/>
              <w:spacing w:before="20" w:after="20"/>
              <w:ind w:left="101" w:right="172"/>
              <w:rPr>
                <w:rFonts w:ascii="Times New Roman" w:hAnsi="Times New Roman" w:cs="Times New Roman"/>
                <w:sz w:val="20"/>
                <w:szCs w:val="20"/>
              </w:rPr>
            </w:pPr>
          </w:p>
          <w:p w14:paraId="7B8501DE" w14:textId="77777777" w:rsidR="00A8565D" w:rsidRPr="00957825" w:rsidRDefault="00A8565D" w:rsidP="002E048D">
            <w:pPr>
              <w:pStyle w:val="BodyText"/>
              <w:spacing w:before="20" w:after="20"/>
              <w:ind w:left="101" w:right="172"/>
              <w:rPr>
                <w:rFonts w:ascii="Times New Roman" w:hAnsi="Times New Roman" w:cs="Times New Roman"/>
                <w:sz w:val="20"/>
                <w:szCs w:val="20"/>
              </w:rPr>
            </w:pPr>
            <w:r w:rsidRPr="00957825">
              <w:rPr>
                <w:rFonts w:ascii="Times New Roman" w:hAnsi="Times New Roman" w:cs="Times New Roman"/>
                <w:sz w:val="20"/>
                <w:szCs w:val="20"/>
              </w:rPr>
              <w:t>New Hampshire Housing will disburse assistance amounts quoted by the Eligible Entity; any discrepancies in the amount disbursed are to be resolved by the homeowner and Eligible Entity.</w:t>
            </w:r>
          </w:p>
          <w:p w14:paraId="38A597E3" w14:textId="77777777" w:rsidR="00A8565D" w:rsidRPr="00957825" w:rsidRDefault="00A8565D" w:rsidP="002E048D">
            <w:pPr>
              <w:pStyle w:val="BodyText"/>
              <w:spacing w:before="20" w:after="20"/>
              <w:ind w:left="101" w:right="172"/>
              <w:rPr>
                <w:rFonts w:ascii="Times New Roman" w:hAnsi="Times New Roman" w:cs="Times New Roman"/>
                <w:sz w:val="20"/>
                <w:szCs w:val="20"/>
              </w:rPr>
            </w:pPr>
          </w:p>
          <w:p w14:paraId="43C0AB38" w14:textId="77777777" w:rsidR="00A8565D" w:rsidRPr="00957825" w:rsidRDefault="00A8565D" w:rsidP="002E048D">
            <w:pPr>
              <w:pStyle w:val="BodyText"/>
              <w:spacing w:before="20" w:after="20"/>
              <w:ind w:left="101" w:right="172"/>
              <w:rPr>
                <w:rFonts w:ascii="Times New Roman" w:hAnsi="Times New Roman" w:cs="Times New Roman"/>
                <w:sz w:val="20"/>
                <w:szCs w:val="20"/>
              </w:rPr>
            </w:pPr>
            <w:r w:rsidRPr="00957825">
              <w:rPr>
                <w:rFonts w:ascii="Times New Roman" w:hAnsi="Times New Roman" w:cs="Times New Roman"/>
                <w:sz w:val="20"/>
                <w:szCs w:val="20"/>
              </w:rPr>
              <w:t>Eligible Entities are to provide a written delinquency quote, contact information, and ACH account information.</w:t>
            </w:r>
          </w:p>
          <w:p w14:paraId="51754F52" w14:textId="77777777" w:rsidR="00A8565D" w:rsidRPr="00957825" w:rsidRDefault="00A8565D" w:rsidP="002E048D">
            <w:pPr>
              <w:pStyle w:val="BodyText"/>
              <w:spacing w:before="20" w:after="20"/>
              <w:ind w:left="101" w:right="172"/>
              <w:rPr>
                <w:rFonts w:ascii="Times New Roman" w:hAnsi="Times New Roman" w:cs="Times New Roman"/>
                <w:sz w:val="20"/>
                <w:szCs w:val="20"/>
              </w:rPr>
            </w:pPr>
          </w:p>
          <w:p w14:paraId="1C70DDAD"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If Eligible Homeowner’s delinquent amount exceeds the Per Item Maximum Amount or Maximum Per Household HAF Assistance, New Hampshire Housing will pay the maximum permissible amount and the homeowner may pay the difference, if allowed by the Eligible Entity.</w:t>
            </w:r>
          </w:p>
        </w:tc>
      </w:tr>
    </w:tbl>
    <w:p w14:paraId="3DDBD002" w14:textId="77777777" w:rsidR="00A8565D" w:rsidRPr="00A24E3A" w:rsidRDefault="00A8565D" w:rsidP="00A8565D">
      <w:pPr>
        <w:rPr>
          <w:rFonts w:ascii="Times New Roman" w:hAnsi="Times New Roman" w:cs="Times New Roman"/>
          <w:sz w:val="20"/>
          <w:szCs w:val="20"/>
        </w:rPr>
      </w:pPr>
      <w:r w:rsidRPr="00A24E3A">
        <w:rPr>
          <w:rFonts w:ascii="Times New Roman" w:hAnsi="Times New Roman" w:cs="Times New Roman"/>
          <w:sz w:val="20"/>
          <w:szCs w:val="20"/>
        </w:rPr>
        <w:br w:type="page"/>
      </w:r>
    </w:p>
    <w:p w14:paraId="34C7A7CE" w14:textId="77777777" w:rsidR="00A8565D" w:rsidRPr="00A24E3A" w:rsidRDefault="00A8565D" w:rsidP="00A8565D">
      <w:pPr>
        <w:rPr>
          <w:rFonts w:ascii="Times New Roman" w:hAnsi="Times New Roman" w:cs="Times New Roman"/>
          <w:sz w:val="20"/>
          <w:szCs w:val="20"/>
        </w:rPr>
        <w:sectPr w:rsidR="00A8565D" w:rsidRPr="00A24E3A" w:rsidSect="00160BC8">
          <w:pgSz w:w="12240" w:h="15840"/>
          <w:pgMar w:top="1440" w:right="1440" w:bottom="1440" w:left="1440" w:header="720" w:footer="720" w:gutter="0"/>
          <w:cols w:space="720"/>
          <w:docGrid w:linePitch="360"/>
        </w:sectPr>
      </w:pPr>
    </w:p>
    <w:p w14:paraId="6A7D63D3" w14:textId="77777777" w:rsidR="00A8565D" w:rsidRPr="00506AC1" w:rsidRDefault="00A8565D" w:rsidP="00A8565D">
      <w:pPr>
        <w:jc w:val="center"/>
        <w:rPr>
          <w:rFonts w:ascii="Times New Roman" w:hAnsi="Times New Roman" w:cs="Times New Roman"/>
          <w:b/>
          <w:sz w:val="24"/>
          <w:szCs w:val="24"/>
        </w:rPr>
      </w:pPr>
      <w:r w:rsidRPr="00506AC1">
        <w:rPr>
          <w:rFonts w:ascii="Times New Roman" w:hAnsi="Times New Roman" w:cs="Times New Roman"/>
          <w:b/>
          <w:sz w:val="24"/>
          <w:szCs w:val="24"/>
        </w:rPr>
        <w:lastRenderedPageBreak/>
        <w:t>New Hampshire Housing Finance Authority</w:t>
      </w:r>
    </w:p>
    <w:p w14:paraId="676B7542" w14:textId="77777777" w:rsidR="00A8565D" w:rsidRPr="00506AC1" w:rsidRDefault="00A8565D" w:rsidP="00A8565D">
      <w:pPr>
        <w:ind w:right="-20"/>
        <w:jc w:val="center"/>
        <w:rPr>
          <w:rFonts w:ascii="Times New Roman" w:eastAsia="Arial" w:hAnsi="Times New Roman" w:cs="Times New Roman"/>
          <w:sz w:val="24"/>
          <w:szCs w:val="24"/>
        </w:rPr>
      </w:pPr>
      <w:r w:rsidRPr="00506AC1">
        <w:rPr>
          <w:rFonts w:ascii="Times New Roman" w:hAnsi="Times New Roman" w:cs="Times New Roman"/>
          <w:b/>
          <w:sz w:val="24"/>
          <w:szCs w:val="24"/>
        </w:rPr>
        <w:t>Utility/Internet/Payment Assistance Program (Utility HAF)</w:t>
      </w:r>
    </w:p>
    <w:p w14:paraId="207E5C7D" w14:textId="77777777" w:rsidR="00A8565D" w:rsidRPr="00957825" w:rsidRDefault="00A8565D" w:rsidP="00A8565D">
      <w:pPr>
        <w:jc w:val="center"/>
        <w:rPr>
          <w:rFonts w:ascii="Times New Roman" w:eastAsia="Arial" w:hAnsi="Times New Roman" w:cs="Times New Roman"/>
          <w:sz w:val="20"/>
          <w:szCs w:val="20"/>
        </w:rPr>
      </w:pPr>
    </w:p>
    <w:p w14:paraId="2AAEF663" w14:textId="77777777" w:rsidR="00A8565D" w:rsidRPr="00957825" w:rsidRDefault="00A8565D" w:rsidP="00A8565D">
      <w:pPr>
        <w:rPr>
          <w:rFonts w:ascii="Times New Roman" w:hAnsi="Times New Roman" w:cs="Times New Roman"/>
          <w:sz w:val="20"/>
          <w:szCs w:val="20"/>
        </w:rPr>
      </w:pPr>
    </w:p>
    <w:tbl>
      <w:tblPr>
        <w:tblStyle w:val="TableGrid"/>
        <w:tblW w:w="10152" w:type="dxa"/>
        <w:jc w:val="center"/>
        <w:tblLook w:val="04A0" w:firstRow="1" w:lastRow="0" w:firstColumn="1" w:lastColumn="0" w:noHBand="0" w:noVBand="1"/>
      </w:tblPr>
      <w:tblGrid>
        <w:gridCol w:w="2232"/>
        <w:gridCol w:w="7920"/>
      </w:tblGrid>
      <w:tr w:rsidR="00A8565D" w:rsidRPr="009E5157" w14:paraId="0016C2CE" w14:textId="77777777" w:rsidTr="0097769D">
        <w:trPr>
          <w:cantSplit/>
          <w:jc w:val="center"/>
        </w:trPr>
        <w:tc>
          <w:tcPr>
            <w:tcW w:w="2232" w:type="dxa"/>
          </w:tcPr>
          <w:p w14:paraId="152EF8AD"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Program Overview</w:t>
            </w:r>
          </w:p>
        </w:tc>
        <w:tc>
          <w:tcPr>
            <w:tcW w:w="7920" w:type="dxa"/>
          </w:tcPr>
          <w:p w14:paraId="4606CDFA" w14:textId="77777777" w:rsidR="00A8565D" w:rsidRPr="009E5157" w:rsidRDefault="00A8565D" w:rsidP="002E048D">
            <w:pPr>
              <w:pStyle w:val="TableParagraph"/>
              <w:spacing w:before="20" w:after="20"/>
              <w:rPr>
                <w:rFonts w:ascii="Times New Roman" w:eastAsia="Arial" w:hAnsi="Times New Roman" w:cs="Times New Roman"/>
                <w:sz w:val="20"/>
                <w:szCs w:val="20"/>
              </w:rPr>
            </w:pPr>
            <w:r w:rsidRPr="009E5157">
              <w:rPr>
                <w:rFonts w:ascii="Times New Roman" w:eastAsia="Arial" w:hAnsi="Times New Roman" w:cs="Times New Roman"/>
                <w:sz w:val="20"/>
                <w:szCs w:val="20"/>
              </w:rPr>
              <w:t>The Homeowner Assistance Fund (HAF) program was established under Section 3206 of the American Rescue Plan Act of 2021 (ARP)</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to mitigate financial hardships associated with the coronavirus pandemic by providing funds to eligible entities for the purpose of preventing</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homeowner mortgage delinquencies, defaults, foreclosures, loss of utilities or home energy services, and  displacement of homeowners</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 xml:space="preserve">experiencing financial hardship after January 21, </w:t>
            </w:r>
            <w:r w:rsidRPr="00957825">
              <w:rPr>
                <w:rFonts w:ascii="Times New Roman" w:eastAsia="Arial" w:hAnsi="Times New Roman" w:cs="Times New Roman"/>
                <w:sz w:val="20"/>
                <w:szCs w:val="20"/>
              </w:rPr>
              <w:t xml:space="preserve">2020 or began prior to but continued after January 21, 2020 </w:t>
            </w:r>
            <w:r w:rsidRPr="009E5157">
              <w:rPr>
                <w:rFonts w:ascii="Times New Roman" w:eastAsia="Arial" w:hAnsi="Times New Roman" w:cs="Times New Roman"/>
                <w:sz w:val="20"/>
                <w:szCs w:val="20"/>
              </w:rPr>
              <w:t>through payment of qualified expenses related to mortgages and housing.</w:t>
            </w:r>
          </w:p>
          <w:p w14:paraId="0E18D474" w14:textId="77777777" w:rsidR="00A8565D" w:rsidRPr="009E5157" w:rsidRDefault="00A8565D" w:rsidP="002E048D">
            <w:pPr>
              <w:pStyle w:val="TableParagraph"/>
              <w:spacing w:before="20" w:after="20"/>
              <w:ind w:left="101"/>
              <w:rPr>
                <w:rFonts w:ascii="Times New Roman" w:eastAsia="Arial" w:hAnsi="Times New Roman" w:cs="Times New Roman"/>
                <w:sz w:val="20"/>
                <w:szCs w:val="20"/>
              </w:rPr>
            </w:pPr>
          </w:p>
          <w:p w14:paraId="699B1771" w14:textId="77777777" w:rsidR="00A8565D" w:rsidRPr="009E5157" w:rsidRDefault="00A8565D" w:rsidP="002E048D">
            <w:pPr>
              <w:pStyle w:val="TableParagraph"/>
              <w:spacing w:before="20" w:after="20"/>
              <w:ind w:left="101"/>
              <w:rPr>
                <w:rFonts w:ascii="Times New Roman" w:eastAsia="Arial" w:hAnsi="Times New Roman" w:cs="Times New Roman"/>
                <w:sz w:val="20"/>
                <w:szCs w:val="20"/>
              </w:rPr>
            </w:pPr>
            <w:r w:rsidRPr="009E5157">
              <w:rPr>
                <w:rFonts w:ascii="Times New Roman" w:eastAsia="Arial" w:hAnsi="Times New Roman" w:cs="Times New Roman"/>
                <w:sz w:val="20"/>
                <w:szCs w:val="20"/>
              </w:rPr>
              <w:t>Note:</w:t>
            </w:r>
          </w:p>
          <w:p w14:paraId="718D36FA" w14:textId="220F2A32" w:rsidR="009E5157" w:rsidRPr="0040095F" w:rsidRDefault="00A8565D" w:rsidP="00A8565D">
            <w:pPr>
              <w:pStyle w:val="BodyText"/>
              <w:numPr>
                <w:ilvl w:val="0"/>
                <w:numId w:val="7"/>
              </w:numPr>
              <w:spacing w:before="20" w:after="20"/>
              <w:ind w:left="622"/>
              <w:jc w:val="both"/>
              <w:rPr>
                <w:rFonts w:ascii="Times New Roman" w:hAnsi="Times New Roman" w:cs="Times New Roman"/>
                <w:sz w:val="20"/>
                <w:szCs w:val="20"/>
              </w:rPr>
            </w:pPr>
            <w:r w:rsidRPr="0040095F">
              <w:rPr>
                <w:rFonts w:ascii="Times New Roman" w:hAnsi="Times New Roman" w:cs="Times New Roman"/>
                <w:sz w:val="20"/>
                <w:szCs w:val="20"/>
              </w:rPr>
              <w:t xml:space="preserve">The overall household maximum amount of HAF funds per household will be $20,000. </w:t>
            </w:r>
          </w:p>
          <w:p w14:paraId="776D5119" w14:textId="77777777" w:rsidR="00A8565D" w:rsidRPr="0040095F" w:rsidRDefault="00A8565D" w:rsidP="009E5157">
            <w:pPr>
              <w:pStyle w:val="BodyText"/>
              <w:numPr>
                <w:ilvl w:val="0"/>
                <w:numId w:val="7"/>
              </w:numPr>
              <w:spacing w:before="20" w:after="20"/>
              <w:ind w:left="622"/>
              <w:jc w:val="both"/>
              <w:rPr>
                <w:rFonts w:ascii="Times New Roman" w:hAnsi="Times New Roman" w:cs="Times New Roman"/>
                <w:sz w:val="20"/>
                <w:szCs w:val="20"/>
              </w:rPr>
            </w:pPr>
            <w:r w:rsidRPr="009E5157">
              <w:rPr>
                <w:rFonts w:ascii="Times New Roman" w:hAnsi="Times New Roman" w:cs="Times New Roman"/>
                <w:sz w:val="20"/>
                <w:szCs w:val="20"/>
              </w:rPr>
              <w:t>Consistent with US Treasury guidance, all Eligible Homeowners will be required to seek loss mitigation options with their servicer prior to receiving HAF funds</w:t>
            </w:r>
            <w:r w:rsidRPr="0040095F">
              <w:rPr>
                <w:rFonts w:ascii="Times New Roman" w:hAnsi="Times New Roman" w:cs="Times New Roman"/>
                <w:sz w:val="20"/>
                <w:szCs w:val="20"/>
              </w:rPr>
              <w:t>; however, an exception clause is in place for those:</w:t>
            </w:r>
          </w:p>
          <w:p w14:paraId="37CD15CF" w14:textId="77777777" w:rsidR="00A8565D" w:rsidRPr="0040095F" w:rsidRDefault="00A8565D" w:rsidP="002E048D">
            <w:pPr>
              <w:numPr>
                <w:ilvl w:val="1"/>
                <w:numId w:val="1"/>
              </w:numPr>
              <w:rPr>
                <w:rFonts w:ascii="Times New Roman" w:eastAsia="Calibri" w:hAnsi="Times New Roman" w:cs="Times New Roman"/>
                <w:sz w:val="20"/>
                <w:szCs w:val="20"/>
              </w:rPr>
            </w:pPr>
            <w:r w:rsidRPr="0040095F">
              <w:rPr>
                <w:rFonts w:ascii="Times New Roman" w:eastAsia="Calibri" w:hAnsi="Times New Roman" w:cs="Times New Roman"/>
                <w:sz w:val="20"/>
                <w:szCs w:val="20"/>
              </w:rPr>
              <w:t xml:space="preserve">Whose servicer has not been timely and responsive with a homeowner’s loss-mitigation </w:t>
            </w:r>
            <w:proofErr w:type="gramStart"/>
            <w:r w:rsidRPr="0040095F">
              <w:rPr>
                <w:rFonts w:ascii="Times New Roman" w:eastAsia="Calibri" w:hAnsi="Times New Roman" w:cs="Times New Roman"/>
                <w:sz w:val="20"/>
                <w:szCs w:val="20"/>
              </w:rPr>
              <w:t>efforts;</w:t>
            </w:r>
            <w:proofErr w:type="gramEnd"/>
          </w:p>
          <w:p w14:paraId="51CA6510" w14:textId="77777777" w:rsidR="00A8565D" w:rsidRPr="0040095F" w:rsidRDefault="00A8565D" w:rsidP="002E048D">
            <w:pPr>
              <w:numPr>
                <w:ilvl w:val="1"/>
                <w:numId w:val="1"/>
              </w:numPr>
              <w:rPr>
                <w:rFonts w:ascii="Times New Roman" w:eastAsia="Calibri" w:hAnsi="Times New Roman" w:cs="Times New Roman"/>
                <w:sz w:val="20"/>
                <w:szCs w:val="20"/>
              </w:rPr>
            </w:pPr>
            <w:r w:rsidRPr="0040095F">
              <w:rPr>
                <w:rFonts w:ascii="Times New Roman" w:eastAsia="Calibri" w:hAnsi="Times New Roman" w:cs="Times New Roman"/>
                <w:sz w:val="20"/>
                <w:szCs w:val="20"/>
              </w:rPr>
              <w:t xml:space="preserve">Who have demonstrated imminent threat of losing their home, which makes it unlikely that loss mitigation can be completed in time; </w:t>
            </w:r>
            <w:proofErr w:type="gramStart"/>
            <w:r w:rsidRPr="0040095F">
              <w:rPr>
                <w:rFonts w:ascii="Times New Roman" w:eastAsia="Calibri" w:hAnsi="Times New Roman" w:cs="Times New Roman"/>
                <w:sz w:val="20"/>
                <w:szCs w:val="20"/>
              </w:rPr>
              <w:t>or</w:t>
            </w:r>
            <w:proofErr w:type="gramEnd"/>
          </w:p>
          <w:p w14:paraId="34CB8E16" w14:textId="6F0CB17C" w:rsidR="00A8565D" w:rsidRPr="009E5157" w:rsidRDefault="00A8565D" w:rsidP="009E5157">
            <w:pPr>
              <w:numPr>
                <w:ilvl w:val="1"/>
                <w:numId w:val="1"/>
              </w:numPr>
              <w:rPr>
                <w:rFonts w:ascii="Times New Roman" w:hAnsi="Times New Roman" w:cs="Times New Roman"/>
                <w:bCs/>
                <w:sz w:val="20"/>
                <w:szCs w:val="20"/>
              </w:rPr>
            </w:pPr>
            <w:r w:rsidRPr="0040095F">
              <w:rPr>
                <w:rFonts w:ascii="Times New Roman" w:eastAsia="Calibri" w:hAnsi="Times New Roman" w:cs="Times New Roman"/>
                <w:sz w:val="20"/>
                <w:szCs w:val="20"/>
              </w:rPr>
              <w:t xml:space="preserve">Who for other good cause when other extenuating circumstances outside of the homeowner’s control prevent completion of loss </w:t>
            </w:r>
            <w:proofErr w:type="gramStart"/>
            <w:r w:rsidRPr="0040095F">
              <w:rPr>
                <w:rFonts w:ascii="Times New Roman" w:eastAsia="Calibri" w:hAnsi="Times New Roman" w:cs="Times New Roman"/>
                <w:sz w:val="20"/>
                <w:szCs w:val="20"/>
              </w:rPr>
              <w:t>mitigation.</w:t>
            </w:r>
            <w:proofErr w:type="gramEnd"/>
          </w:p>
        </w:tc>
      </w:tr>
      <w:tr w:rsidR="00A8565D" w:rsidRPr="009E5157" w14:paraId="32E57612" w14:textId="77777777" w:rsidTr="0097769D">
        <w:trPr>
          <w:cantSplit/>
          <w:jc w:val="center"/>
        </w:trPr>
        <w:tc>
          <w:tcPr>
            <w:tcW w:w="2232" w:type="dxa"/>
          </w:tcPr>
          <w:p w14:paraId="043C0007"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Brief Description</w:t>
            </w:r>
          </w:p>
        </w:tc>
        <w:tc>
          <w:tcPr>
            <w:tcW w:w="7920" w:type="dxa"/>
          </w:tcPr>
          <w:p w14:paraId="0CD9BFF3"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 xml:space="preserve">The program will provide financial assistance to resolve delinquent payments for utility (including electric, gas and home energy, </w:t>
            </w:r>
            <w:proofErr w:type="gramStart"/>
            <w:r w:rsidRPr="009E5157">
              <w:rPr>
                <w:rFonts w:ascii="Times New Roman" w:hAnsi="Times New Roman" w:cs="Times New Roman"/>
                <w:sz w:val="20"/>
                <w:szCs w:val="20"/>
              </w:rPr>
              <w:t>water</w:t>
            </w:r>
            <w:proofErr w:type="gramEnd"/>
            <w:r w:rsidRPr="009E5157">
              <w:rPr>
                <w:rFonts w:ascii="Times New Roman" w:hAnsi="Times New Roman" w:cs="Times New Roman"/>
                <w:sz w:val="20"/>
                <w:szCs w:val="20"/>
              </w:rPr>
              <w:t xml:space="preserve"> and sewer) and/or internet access services.</w:t>
            </w:r>
          </w:p>
          <w:p w14:paraId="18A57F47"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20107857" w14:textId="77777777" w:rsidR="00A8565D" w:rsidRPr="0040095F" w:rsidRDefault="00A8565D" w:rsidP="002E048D">
            <w:pPr>
              <w:pStyle w:val="BodyText"/>
              <w:spacing w:before="20" w:after="20"/>
              <w:ind w:left="101"/>
              <w:rPr>
                <w:rFonts w:ascii="Times New Roman" w:eastAsia="Times New Roman" w:hAnsi="Times New Roman" w:cs="Times New Roman"/>
                <w:color w:val="000000" w:themeColor="text1"/>
                <w:sz w:val="20"/>
                <w:szCs w:val="20"/>
              </w:rPr>
            </w:pPr>
            <w:r w:rsidRPr="0040095F">
              <w:rPr>
                <w:rFonts w:ascii="Times New Roman" w:hAnsi="Times New Roman" w:cs="Times New Roman"/>
                <w:sz w:val="20"/>
                <w:szCs w:val="20"/>
              </w:rPr>
              <w:t xml:space="preserve">HAF funds may be used to pay delinquent utility amounts in full, including interest or reasonably required legal fees, </w:t>
            </w:r>
            <w:proofErr w:type="gramStart"/>
            <w:r w:rsidRPr="0040095F">
              <w:rPr>
                <w:rFonts w:ascii="Times New Roman" w:hAnsi="Times New Roman" w:cs="Times New Roman"/>
                <w:sz w:val="20"/>
                <w:szCs w:val="20"/>
              </w:rPr>
              <w:t>under circumstances in which</w:t>
            </w:r>
            <w:proofErr w:type="gramEnd"/>
            <w:r w:rsidRPr="0040095F">
              <w:rPr>
                <w:rFonts w:ascii="Times New Roman" w:hAnsi="Times New Roman" w:cs="Times New Roman"/>
                <w:sz w:val="20"/>
                <w:szCs w:val="20"/>
              </w:rPr>
              <w:t xml:space="preserve"> a delinquency threatens access to utility services. Applicants applying for assistance to pay internet delinquency will receive flat rate of up to $50.00 per each month of delinquency, not to exceed $3,000. </w:t>
            </w:r>
            <w:r w:rsidRPr="0040095F">
              <w:rPr>
                <w:rFonts w:ascii="Times New Roman" w:eastAsia="Times New Roman" w:hAnsi="Times New Roman" w:cs="Times New Roman"/>
                <w:color w:val="000000" w:themeColor="text1"/>
                <w:sz w:val="20"/>
                <w:szCs w:val="20"/>
              </w:rPr>
              <w:t>Reasonable late fees, interest, and legal fees may be considered in the amount of arrearage if the party owed these fees has first attempted to exhaust all options to waive or reduce them.</w:t>
            </w:r>
          </w:p>
        </w:tc>
      </w:tr>
      <w:tr w:rsidR="00A8565D" w:rsidRPr="009E5157" w14:paraId="0A71947D" w14:textId="77777777" w:rsidTr="0097769D">
        <w:trPr>
          <w:cantSplit/>
          <w:jc w:val="center"/>
        </w:trPr>
        <w:tc>
          <w:tcPr>
            <w:tcW w:w="2232" w:type="dxa"/>
          </w:tcPr>
          <w:p w14:paraId="27EF5759"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Maximum Amount of Assistance per Homeowner</w:t>
            </w:r>
          </w:p>
        </w:tc>
        <w:tc>
          <w:tcPr>
            <w:tcW w:w="7920" w:type="dxa"/>
          </w:tcPr>
          <w:p w14:paraId="23F6BDC3"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Each Homeowner will be eligible for up to $3,000 through this program with respect to the applicant’s primary residence.</w:t>
            </w:r>
          </w:p>
          <w:p w14:paraId="4BDA9FCE"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1D3183FF"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 xml:space="preserve">New Hampshire Housing HAF funds will not exceed the Maximum Per Household HAF Assistance amount of $20,000.  </w:t>
            </w:r>
          </w:p>
          <w:p w14:paraId="0FA17F2B"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41984A92"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New Hampshire Housing will allocate up to $3,000,000 of its total HAF funding for this program. This amount excludes administrative expenses.</w:t>
            </w:r>
          </w:p>
        </w:tc>
      </w:tr>
      <w:tr w:rsidR="00A8565D" w:rsidRPr="009E5157" w14:paraId="21A8C6EA" w14:textId="77777777" w:rsidTr="0097769D">
        <w:trPr>
          <w:cantSplit/>
          <w:jc w:val="center"/>
        </w:trPr>
        <w:tc>
          <w:tcPr>
            <w:tcW w:w="2232" w:type="dxa"/>
          </w:tcPr>
          <w:p w14:paraId="425A43E5"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lastRenderedPageBreak/>
              <w:t>Eligible Homeowners</w:t>
            </w:r>
          </w:p>
        </w:tc>
        <w:tc>
          <w:tcPr>
            <w:tcW w:w="7920" w:type="dxa"/>
          </w:tcPr>
          <w:p w14:paraId="1BEB82C8"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Eligible Homeowners must meet the following criteria:</w:t>
            </w:r>
          </w:p>
          <w:p w14:paraId="3504FD49"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have experienced a Qualified Financial Hardship after January 21, </w:t>
            </w:r>
            <w:proofErr w:type="gramStart"/>
            <w:r w:rsidRPr="009E5157">
              <w:rPr>
                <w:rFonts w:ascii="Times New Roman" w:hAnsi="Times New Roman" w:cs="Times New Roman"/>
                <w:sz w:val="20"/>
                <w:szCs w:val="20"/>
              </w:rPr>
              <w:t>2020</w:t>
            </w:r>
            <w:proofErr w:type="gramEnd"/>
            <w:r w:rsidRPr="009E5157">
              <w:rPr>
                <w:rFonts w:ascii="Times New Roman" w:hAnsi="Times New Roman" w:cs="Times New Roman"/>
                <w:sz w:val="20"/>
                <w:szCs w:val="20"/>
              </w:rPr>
              <w:t xml:space="preserve"> </w:t>
            </w:r>
            <w:r w:rsidRPr="009E5157">
              <w:rPr>
                <w:rFonts w:ascii="Times New Roman" w:eastAsia="Arial" w:hAnsi="Times New Roman" w:cs="Times New Roman"/>
                <w:sz w:val="20"/>
                <w:szCs w:val="20"/>
              </w:rPr>
              <w:t xml:space="preserve">or began prior to but continued after January 21, 2020 </w:t>
            </w:r>
            <w:r w:rsidRPr="009E5157">
              <w:rPr>
                <w:rFonts w:ascii="Times New Roman" w:hAnsi="Times New Roman" w:cs="Times New Roman"/>
                <w:sz w:val="20"/>
                <w:szCs w:val="20"/>
              </w:rPr>
              <w:t>and provide an attestation describing the nature of the financial hardship;</w:t>
            </w:r>
          </w:p>
          <w:p w14:paraId="1B75B010"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currently own and occupy the property as their primary </w:t>
            </w:r>
            <w:proofErr w:type="gramStart"/>
            <w:r w:rsidRPr="009E5157">
              <w:rPr>
                <w:rFonts w:ascii="Times New Roman" w:hAnsi="Times New Roman" w:cs="Times New Roman"/>
                <w:sz w:val="20"/>
                <w:szCs w:val="20"/>
              </w:rPr>
              <w:t>residence;</w:t>
            </w:r>
            <w:proofErr w:type="gramEnd"/>
          </w:p>
          <w:p w14:paraId="0CF027CA" w14:textId="77777777" w:rsidR="00A8565D" w:rsidRPr="009E5157" w:rsidRDefault="00A8565D" w:rsidP="00A8565D">
            <w:pPr>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In circumstances where a tax deed has occurred, must have an equitable, statutory, or other right to reclaim legal ownership and must be currently still occupying the property as their primary </w:t>
            </w:r>
            <w:proofErr w:type="gramStart"/>
            <w:r w:rsidRPr="009E5157">
              <w:rPr>
                <w:rFonts w:ascii="Times New Roman" w:hAnsi="Times New Roman" w:cs="Times New Roman"/>
                <w:sz w:val="20"/>
                <w:szCs w:val="20"/>
              </w:rPr>
              <w:t>residence;</w:t>
            </w:r>
            <w:proofErr w:type="gramEnd"/>
          </w:p>
          <w:p w14:paraId="743318EB" w14:textId="77777777" w:rsidR="00A8565D" w:rsidRPr="009E5157" w:rsidRDefault="00A8565D" w:rsidP="00A8565D">
            <w:pPr>
              <w:pStyle w:val="TableParagraph"/>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meet the Homeowner Income Eligibility </w:t>
            </w:r>
            <w:proofErr w:type="gramStart"/>
            <w:r w:rsidRPr="009E5157">
              <w:rPr>
                <w:rFonts w:ascii="Times New Roman" w:hAnsi="Times New Roman" w:cs="Times New Roman"/>
                <w:sz w:val="20"/>
                <w:szCs w:val="20"/>
              </w:rPr>
              <w:t>Requirements;</w:t>
            </w:r>
            <w:proofErr w:type="gramEnd"/>
          </w:p>
          <w:p w14:paraId="674FD379" w14:textId="77777777" w:rsidR="00A8565D" w:rsidRPr="009E5157" w:rsidRDefault="00A8565D" w:rsidP="00A8565D">
            <w:pPr>
              <w:pStyle w:val="TableParagraph"/>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Must be at least one installment payment in arrears on one or more of the following:</w:t>
            </w:r>
          </w:p>
          <w:p w14:paraId="7C70BC91" w14:textId="77777777" w:rsidR="00A8565D" w:rsidRPr="009E5157" w:rsidRDefault="00A8565D" w:rsidP="00A8565D">
            <w:pPr>
              <w:pStyle w:val="TableParagraph"/>
              <w:numPr>
                <w:ilvl w:val="1"/>
                <w:numId w:val="8"/>
              </w:numPr>
              <w:spacing w:before="20" w:after="20"/>
              <w:ind w:left="1252"/>
              <w:rPr>
                <w:rFonts w:ascii="Times New Roman" w:hAnsi="Times New Roman" w:cs="Times New Roman"/>
                <w:sz w:val="20"/>
                <w:szCs w:val="20"/>
              </w:rPr>
            </w:pPr>
            <w:r w:rsidRPr="009E5157">
              <w:rPr>
                <w:rFonts w:ascii="Times New Roman" w:hAnsi="Times New Roman" w:cs="Times New Roman"/>
                <w:sz w:val="20"/>
                <w:szCs w:val="20"/>
              </w:rPr>
              <w:t>Utilities (electric, gas, home energy, water and sewer</w:t>
            </w:r>
            <w:proofErr w:type="gramStart"/>
            <w:r w:rsidRPr="009E5157">
              <w:rPr>
                <w:rFonts w:ascii="Times New Roman" w:hAnsi="Times New Roman" w:cs="Times New Roman"/>
                <w:sz w:val="20"/>
                <w:szCs w:val="20"/>
              </w:rPr>
              <w:t>);</w:t>
            </w:r>
            <w:proofErr w:type="gramEnd"/>
          </w:p>
          <w:p w14:paraId="0BFF114C" w14:textId="77777777" w:rsidR="00A8565D" w:rsidRPr="009E5157" w:rsidRDefault="00A8565D" w:rsidP="00A8565D">
            <w:pPr>
              <w:pStyle w:val="TableParagraph"/>
              <w:numPr>
                <w:ilvl w:val="1"/>
                <w:numId w:val="8"/>
              </w:numPr>
              <w:spacing w:before="20" w:after="20"/>
              <w:ind w:left="1252"/>
              <w:rPr>
                <w:rFonts w:ascii="Times New Roman" w:hAnsi="Times New Roman" w:cs="Times New Roman"/>
                <w:sz w:val="20"/>
                <w:szCs w:val="20"/>
              </w:rPr>
            </w:pPr>
            <w:r w:rsidRPr="009E5157">
              <w:rPr>
                <w:rFonts w:ascii="Times New Roman" w:hAnsi="Times New Roman" w:cs="Times New Roman"/>
                <w:sz w:val="20"/>
                <w:szCs w:val="20"/>
              </w:rPr>
              <w:t>Internet service (including broadband)</w:t>
            </w:r>
          </w:p>
          <w:p w14:paraId="53474595" w14:textId="77777777" w:rsidR="00A8565D" w:rsidRPr="009E5157" w:rsidRDefault="00A8565D" w:rsidP="00A8565D">
            <w:pPr>
              <w:pStyle w:val="TableParagraph"/>
              <w:numPr>
                <w:ilvl w:val="1"/>
                <w:numId w:val="8"/>
              </w:numPr>
              <w:spacing w:before="20" w:after="20"/>
              <w:ind w:left="1252"/>
              <w:rPr>
                <w:rFonts w:ascii="Times New Roman" w:hAnsi="Times New Roman" w:cs="Times New Roman"/>
                <w:sz w:val="20"/>
                <w:szCs w:val="20"/>
              </w:rPr>
            </w:pPr>
            <w:r w:rsidRPr="009E5157">
              <w:rPr>
                <w:rFonts w:ascii="Times New Roman" w:hAnsi="Times New Roman" w:cs="Times New Roman"/>
                <w:sz w:val="20"/>
                <w:szCs w:val="20"/>
              </w:rPr>
              <w:t>HOA fees, condominium fees, cooperative maintenance, and common charges</w:t>
            </w:r>
          </w:p>
          <w:p w14:paraId="70454F13" w14:textId="77777777" w:rsidR="00A8565D" w:rsidRPr="009E5157" w:rsidRDefault="00A8565D" w:rsidP="00A8565D">
            <w:pPr>
              <w:pStyle w:val="TableParagraph"/>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Assistance sufficient to resolve delinquency is not available from other utility assistance programs and, without HAF assistance, the homeowner is likely to lose services.</w:t>
            </w:r>
          </w:p>
          <w:p w14:paraId="2DF785F6" w14:textId="77777777" w:rsidR="00A8565D" w:rsidRPr="009E5157" w:rsidRDefault="00A8565D" w:rsidP="00A8565D">
            <w:pPr>
              <w:pStyle w:val="TableParagraph"/>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Must attest to have not received any Federal assistance or mortgage relief under the Homeowner Assistance </w:t>
            </w:r>
            <w:proofErr w:type="gramStart"/>
            <w:r w:rsidRPr="009E5157">
              <w:rPr>
                <w:rFonts w:ascii="Times New Roman" w:hAnsi="Times New Roman" w:cs="Times New Roman"/>
                <w:sz w:val="20"/>
                <w:szCs w:val="20"/>
              </w:rPr>
              <w:t>Fund;</w:t>
            </w:r>
            <w:proofErr w:type="gramEnd"/>
          </w:p>
          <w:p w14:paraId="0BDB042A" w14:textId="77777777" w:rsidR="00A8565D" w:rsidRPr="009E5157" w:rsidRDefault="00A8565D" w:rsidP="00A8565D">
            <w:pPr>
              <w:pStyle w:val="TableParagraph"/>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Ownership structure: must be owned by a “natural person or persons” (e.g., LLP, LP, or LLC do not qualify); and</w:t>
            </w:r>
          </w:p>
          <w:p w14:paraId="6C3B71E8" w14:textId="77777777" w:rsidR="00A8565D" w:rsidRPr="009E5157" w:rsidRDefault="00A8565D" w:rsidP="00A8565D">
            <w:pPr>
              <w:pStyle w:val="TableParagraph"/>
              <w:numPr>
                <w:ilvl w:val="0"/>
                <w:numId w:val="8"/>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Those where the homeowner has transferred their ownership right into non- incorporated, living trusts, provided the homeowner occupies the home as the primary/principal residence.</w:t>
            </w:r>
          </w:p>
          <w:p w14:paraId="3F8DC964" w14:textId="77777777" w:rsidR="00A8565D" w:rsidRPr="009E5157" w:rsidRDefault="00A8565D" w:rsidP="002E048D">
            <w:pPr>
              <w:pStyle w:val="TableParagraph"/>
              <w:spacing w:before="20" w:after="20"/>
              <w:ind w:left="101"/>
              <w:rPr>
                <w:rFonts w:ascii="Times New Roman" w:hAnsi="Times New Roman" w:cs="Times New Roman"/>
                <w:sz w:val="20"/>
                <w:szCs w:val="20"/>
              </w:rPr>
            </w:pPr>
          </w:p>
          <w:p w14:paraId="3D73E1C3"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Co-owners are not permitted to separately apply for HAF Program assistance.</w:t>
            </w:r>
          </w:p>
        </w:tc>
      </w:tr>
      <w:tr w:rsidR="00A8565D" w:rsidRPr="009E5157" w14:paraId="3EAF6D0A" w14:textId="77777777" w:rsidTr="0097769D">
        <w:trPr>
          <w:cantSplit/>
          <w:jc w:val="center"/>
        </w:trPr>
        <w:tc>
          <w:tcPr>
            <w:tcW w:w="2232" w:type="dxa"/>
          </w:tcPr>
          <w:p w14:paraId="62E3C703" w14:textId="77777777" w:rsidR="00A8565D" w:rsidRPr="009E5157" w:rsidRDefault="00A8565D" w:rsidP="002E048D">
            <w:pPr>
              <w:keepNext/>
              <w:widowControl/>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Qualified Financial Hardship</w:t>
            </w:r>
          </w:p>
        </w:tc>
        <w:tc>
          <w:tcPr>
            <w:tcW w:w="7920" w:type="dxa"/>
          </w:tcPr>
          <w:p w14:paraId="5756AD48" w14:textId="77777777" w:rsidR="00A8565D" w:rsidRPr="009E5157" w:rsidRDefault="00A8565D" w:rsidP="002E048D">
            <w:pPr>
              <w:pStyle w:val="TableParagraph"/>
              <w:keepNext/>
              <w:widowControl/>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A Qualified Financial Hardship is a material reduction in income or material increase in living expenses associated with the coronavirus pandemic that has created or increased a risk of mortgage delinquency, mortgage default, foreclosure, loss of utilities or home energy services, or displacement for a homeowner.</w:t>
            </w:r>
          </w:p>
          <w:p w14:paraId="33429247" w14:textId="77777777" w:rsidR="00A8565D" w:rsidRPr="009E5157" w:rsidRDefault="00A8565D" w:rsidP="00A8565D">
            <w:pPr>
              <w:pStyle w:val="ListParagraph"/>
              <w:keepNext/>
              <w:widowControl/>
              <w:numPr>
                <w:ilvl w:val="0"/>
                <w:numId w:val="9"/>
              </w:numPr>
              <w:spacing w:before="20" w:after="20"/>
              <w:ind w:left="622" w:right="794"/>
              <w:rPr>
                <w:rFonts w:ascii="Times New Roman" w:eastAsia="Arial" w:hAnsi="Times New Roman" w:cs="Times New Roman"/>
                <w:sz w:val="20"/>
                <w:szCs w:val="20"/>
              </w:rPr>
            </w:pPr>
            <w:r w:rsidRPr="009E5157">
              <w:rPr>
                <w:rFonts w:ascii="Times New Roman" w:eastAsia="Arial" w:hAnsi="Times New Roman" w:cs="Times New Roman"/>
                <w:sz w:val="20"/>
                <w:szCs w:val="20"/>
              </w:rPr>
              <w:t xml:space="preserve">Reduction of Income - Documented temporary or permanent loss of earned income that occurred after January 21, </w:t>
            </w:r>
            <w:proofErr w:type="gramStart"/>
            <w:r w:rsidRPr="009E5157">
              <w:rPr>
                <w:rFonts w:ascii="Times New Roman" w:eastAsia="Arial" w:hAnsi="Times New Roman" w:cs="Times New Roman"/>
                <w:sz w:val="20"/>
                <w:szCs w:val="20"/>
              </w:rPr>
              <w:t>2020</w:t>
            </w:r>
            <w:proofErr w:type="gramEnd"/>
            <w:r w:rsidRPr="009E5157">
              <w:rPr>
                <w:rFonts w:ascii="Times New Roman" w:eastAsia="Arial" w:hAnsi="Times New Roman" w:cs="Times New Roman"/>
                <w:sz w:val="20"/>
                <w:szCs w:val="20"/>
              </w:rPr>
              <w:t xml:space="preserve"> or began prior to but continued after January 21, 2020;</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or</w:t>
            </w:r>
          </w:p>
          <w:p w14:paraId="1BF26F95" w14:textId="77777777" w:rsidR="00A8565D" w:rsidRPr="009E5157" w:rsidRDefault="00A8565D" w:rsidP="00A8565D">
            <w:pPr>
              <w:pStyle w:val="TableParagraph"/>
              <w:keepNext/>
              <w:widowControl/>
              <w:numPr>
                <w:ilvl w:val="0"/>
                <w:numId w:val="9"/>
              </w:numPr>
              <w:spacing w:before="20" w:after="20"/>
              <w:ind w:left="622"/>
              <w:rPr>
                <w:rFonts w:ascii="Times New Roman" w:hAnsi="Times New Roman" w:cs="Times New Roman"/>
                <w:sz w:val="20"/>
                <w:szCs w:val="20"/>
              </w:rPr>
            </w:pPr>
            <w:r w:rsidRPr="009E5157">
              <w:rPr>
                <w:rFonts w:ascii="Times New Roman" w:eastAsia="Arial" w:hAnsi="Times New Roman" w:cs="Times New Roman"/>
                <w:sz w:val="20"/>
                <w:szCs w:val="20"/>
              </w:rPr>
              <w:t>Increase in living expenses - Documented increase in out-of-pocket household expenses such as medical expenses,</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inadequate medical insurance, increase in household size, or costs to reconnect utility services directly related to the</w:t>
            </w:r>
            <w:r w:rsidRPr="009E5157">
              <w:rPr>
                <w:rFonts w:ascii="Times New Roman" w:eastAsia="Arial" w:hAnsi="Times New Roman" w:cs="Times New Roman"/>
                <w:w w:val="99"/>
                <w:sz w:val="20"/>
                <w:szCs w:val="20"/>
              </w:rPr>
              <w:t xml:space="preserve"> </w:t>
            </w:r>
            <w:r w:rsidRPr="009E5157">
              <w:rPr>
                <w:rFonts w:ascii="Times New Roman" w:eastAsia="Arial" w:hAnsi="Times New Roman" w:cs="Times New Roman"/>
                <w:sz w:val="20"/>
                <w:szCs w:val="20"/>
              </w:rPr>
              <w:t xml:space="preserve">coronavirus pandemic that occurred after January 21, </w:t>
            </w:r>
            <w:proofErr w:type="gramStart"/>
            <w:r w:rsidRPr="009E5157">
              <w:rPr>
                <w:rFonts w:ascii="Times New Roman" w:eastAsia="Arial" w:hAnsi="Times New Roman" w:cs="Times New Roman"/>
                <w:sz w:val="20"/>
                <w:szCs w:val="20"/>
              </w:rPr>
              <w:t>2020</w:t>
            </w:r>
            <w:proofErr w:type="gramEnd"/>
            <w:r w:rsidRPr="009E5157">
              <w:rPr>
                <w:rFonts w:ascii="Times New Roman" w:eastAsia="Arial" w:hAnsi="Times New Roman" w:cs="Times New Roman"/>
                <w:sz w:val="20"/>
                <w:szCs w:val="20"/>
              </w:rPr>
              <w:t xml:space="preserve"> or began prior to but continued after January 21, 2020.</w:t>
            </w:r>
          </w:p>
        </w:tc>
      </w:tr>
      <w:tr w:rsidR="00A8565D" w:rsidRPr="009E5157" w14:paraId="2454C795" w14:textId="77777777" w:rsidTr="0097769D">
        <w:trPr>
          <w:cantSplit/>
          <w:jc w:val="center"/>
        </w:trPr>
        <w:tc>
          <w:tcPr>
            <w:tcW w:w="2232" w:type="dxa"/>
          </w:tcPr>
          <w:p w14:paraId="6AF6DE2A"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Homeowner Income</w:t>
            </w:r>
            <w:r w:rsidRPr="009E5157">
              <w:rPr>
                <w:rFonts w:ascii="Times New Roman" w:hAnsi="Times New Roman" w:cs="Times New Roman"/>
                <w:b/>
                <w:bCs/>
                <w:w w:val="99"/>
                <w:sz w:val="20"/>
                <w:szCs w:val="20"/>
              </w:rPr>
              <w:t xml:space="preserve"> </w:t>
            </w:r>
            <w:r w:rsidRPr="009E5157">
              <w:rPr>
                <w:rFonts w:ascii="Times New Roman" w:hAnsi="Times New Roman" w:cs="Times New Roman"/>
                <w:b/>
                <w:bCs/>
                <w:sz w:val="20"/>
                <w:szCs w:val="20"/>
              </w:rPr>
              <w:t>Eligibility</w:t>
            </w:r>
            <w:r w:rsidRPr="009E5157">
              <w:rPr>
                <w:rFonts w:ascii="Times New Roman" w:hAnsi="Times New Roman" w:cs="Times New Roman"/>
                <w:b/>
                <w:bCs/>
                <w:w w:val="99"/>
                <w:sz w:val="20"/>
                <w:szCs w:val="20"/>
              </w:rPr>
              <w:t xml:space="preserve"> </w:t>
            </w:r>
            <w:r w:rsidRPr="009E5157">
              <w:rPr>
                <w:rFonts w:ascii="Times New Roman" w:hAnsi="Times New Roman" w:cs="Times New Roman"/>
                <w:b/>
                <w:bCs/>
                <w:sz w:val="20"/>
                <w:szCs w:val="20"/>
              </w:rPr>
              <w:t>Requirements</w:t>
            </w:r>
          </w:p>
        </w:tc>
        <w:tc>
          <w:tcPr>
            <w:tcW w:w="7920" w:type="dxa"/>
          </w:tcPr>
          <w:p w14:paraId="1BB5E0AE" w14:textId="77777777" w:rsidR="00A8565D" w:rsidRPr="009E5157" w:rsidRDefault="00A8565D" w:rsidP="002E048D">
            <w:pPr>
              <w:pStyle w:val="TableParagraph"/>
              <w:spacing w:before="20" w:after="20"/>
              <w:ind w:left="101"/>
              <w:rPr>
                <w:rFonts w:ascii="Times New Roman" w:eastAsia="Times New Roman" w:hAnsi="Times New Roman" w:cs="Times New Roman"/>
                <w:sz w:val="20"/>
                <w:szCs w:val="20"/>
              </w:rPr>
            </w:pPr>
            <w:r w:rsidRPr="009E5157">
              <w:rPr>
                <w:rFonts w:ascii="Times New Roman" w:hAnsi="Times New Roman" w:cs="Times New Roman"/>
                <w:sz w:val="20"/>
                <w:szCs w:val="20"/>
              </w:rPr>
              <w:t>To be eligible for assistance, borrower/co-borrower must document that at the time of hardship:</w:t>
            </w:r>
          </w:p>
          <w:p w14:paraId="2B792A96" w14:textId="77777777" w:rsidR="00A8565D" w:rsidRPr="009E5157" w:rsidRDefault="00A8565D" w:rsidP="00A8565D">
            <w:pPr>
              <w:pStyle w:val="ListParagraph"/>
              <w:numPr>
                <w:ilvl w:val="0"/>
                <w:numId w:val="10"/>
              </w:numPr>
              <w:spacing w:before="20" w:after="20"/>
              <w:ind w:left="622" w:right="330"/>
              <w:rPr>
                <w:rFonts w:ascii="Times New Roman" w:eastAsia="Arial" w:hAnsi="Times New Roman" w:cs="Times New Roman"/>
                <w:sz w:val="20"/>
                <w:szCs w:val="20"/>
              </w:rPr>
            </w:pPr>
            <w:r w:rsidRPr="009E5157">
              <w:rPr>
                <w:rFonts w:ascii="Times New Roman" w:hAnsi="Times New Roman" w:cs="Times New Roman"/>
                <w:sz w:val="20"/>
                <w:szCs w:val="20"/>
              </w:rPr>
              <w:t>Income(s) equal to or less than 125% of the area median income (2.5 times the income limit for very low-income families, for the</w:t>
            </w:r>
            <w:r w:rsidRPr="009E5157">
              <w:rPr>
                <w:rFonts w:ascii="Times New Roman" w:hAnsi="Times New Roman" w:cs="Times New Roman"/>
                <w:w w:val="99"/>
                <w:sz w:val="20"/>
                <w:szCs w:val="20"/>
              </w:rPr>
              <w:t xml:space="preserve"> </w:t>
            </w:r>
            <w:r w:rsidRPr="009E5157">
              <w:rPr>
                <w:rFonts w:ascii="Times New Roman" w:hAnsi="Times New Roman" w:cs="Times New Roman"/>
                <w:sz w:val="20"/>
                <w:szCs w:val="20"/>
              </w:rPr>
              <w:t>relevant household size) or</w:t>
            </w:r>
          </w:p>
          <w:p w14:paraId="626378E2" w14:textId="77777777" w:rsidR="00A8565D" w:rsidRPr="009E5157" w:rsidRDefault="00A8565D" w:rsidP="00A8565D">
            <w:pPr>
              <w:pStyle w:val="TableParagraph"/>
              <w:numPr>
                <w:ilvl w:val="0"/>
                <w:numId w:val="10"/>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Income(s) equal to or less than 100% of the median income for the United States, whichever is greater, unless US Treasury requires</w:t>
            </w:r>
            <w:r w:rsidRPr="009E5157">
              <w:rPr>
                <w:rFonts w:ascii="Times New Roman" w:hAnsi="Times New Roman" w:cs="Times New Roman"/>
                <w:w w:val="99"/>
                <w:sz w:val="20"/>
                <w:szCs w:val="20"/>
              </w:rPr>
              <w:t xml:space="preserve"> </w:t>
            </w:r>
            <w:r w:rsidRPr="009E5157">
              <w:rPr>
                <w:rFonts w:ascii="Times New Roman" w:hAnsi="Times New Roman" w:cs="Times New Roman"/>
                <w:sz w:val="20"/>
                <w:szCs w:val="20"/>
              </w:rPr>
              <w:t>a lower amount per household size.</w:t>
            </w:r>
          </w:p>
          <w:p w14:paraId="1D215F61" w14:textId="77777777" w:rsidR="00A8565D" w:rsidRPr="009E5157" w:rsidRDefault="00A8565D" w:rsidP="00A8565D">
            <w:pPr>
              <w:pStyle w:val="TableParagraph"/>
              <w:numPr>
                <w:ilvl w:val="0"/>
                <w:numId w:val="10"/>
              </w:numPr>
              <w:spacing w:before="20" w:after="20"/>
              <w:ind w:left="622"/>
              <w:rPr>
                <w:rFonts w:ascii="Times New Roman" w:eastAsia="Times New Roman" w:hAnsi="Times New Roman" w:cs="Times New Roman"/>
                <w:color w:val="000000" w:themeColor="text1"/>
                <w:sz w:val="20"/>
                <w:szCs w:val="20"/>
              </w:rPr>
            </w:pPr>
            <w:r w:rsidRPr="009E5157">
              <w:rPr>
                <w:rFonts w:ascii="Times New Roman" w:eastAsia="Times New Roman" w:hAnsi="Times New Roman" w:cs="Times New Roman"/>
                <w:color w:val="000000" w:themeColor="text1"/>
                <w:sz w:val="20"/>
                <w:szCs w:val="20"/>
              </w:rPr>
              <w:t>New Hampshire Housing reserves the ability to revise the document requirements for borrower eligibility to ensure a proper balance between helping homeowners while ensuring adequate eligibility safeguards are in place</w:t>
            </w:r>
          </w:p>
        </w:tc>
      </w:tr>
      <w:tr w:rsidR="00A8565D" w:rsidRPr="009E5157" w14:paraId="70B86476" w14:textId="77777777" w:rsidTr="0097769D">
        <w:trPr>
          <w:cantSplit/>
          <w:jc w:val="center"/>
        </w:trPr>
        <w:tc>
          <w:tcPr>
            <w:tcW w:w="2232" w:type="dxa"/>
          </w:tcPr>
          <w:p w14:paraId="63797392"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lastRenderedPageBreak/>
              <w:t>Eligible Properties</w:t>
            </w:r>
          </w:p>
        </w:tc>
        <w:tc>
          <w:tcPr>
            <w:tcW w:w="7920" w:type="dxa"/>
          </w:tcPr>
          <w:p w14:paraId="45539D14" w14:textId="77777777" w:rsidR="00A8565D" w:rsidRPr="009E5157" w:rsidRDefault="00A8565D" w:rsidP="002E048D">
            <w:pPr>
              <w:pStyle w:val="TableParagraph"/>
              <w:spacing w:before="20" w:after="20"/>
              <w:ind w:left="101" w:firstLine="13"/>
              <w:rPr>
                <w:rFonts w:ascii="Times New Roman" w:hAnsi="Times New Roman" w:cs="Times New Roman"/>
                <w:sz w:val="20"/>
                <w:szCs w:val="20"/>
              </w:rPr>
            </w:pPr>
            <w:r w:rsidRPr="009E5157">
              <w:rPr>
                <w:rFonts w:ascii="Times New Roman" w:hAnsi="Times New Roman" w:cs="Times New Roman"/>
                <w:sz w:val="20"/>
                <w:szCs w:val="20"/>
              </w:rPr>
              <w:t>Eligible Properties are those that are owner-occupied, or in the case of a land contract or contract for deed, occupied by the documented buyer, and include:</w:t>
            </w:r>
          </w:p>
          <w:p w14:paraId="33BDD777"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Single-family (attached or detached) </w:t>
            </w:r>
            <w:proofErr w:type="gramStart"/>
            <w:r w:rsidRPr="009E5157">
              <w:rPr>
                <w:rFonts w:ascii="Times New Roman" w:hAnsi="Times New Roman" w:cs="Times New Roman"/>
                <w:sz w:val="20"/>
                <w:szCs w:val="20"/>
              </w:rPr>
              <w:t>properties;</w:t>
            </w:r>
            <w:proofErr w:type="gramEnd"/>
          </w:p>
          <w:p w14:paraId="14FFC9D9"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Condominium </w:t>
            </w:r>
            <w:proofErr w:type="gramStart"/>
            <w:r w:rsidRPr="009E5157">
              <w:rPr>
                <w:rFonts w:ascii="Times New Roman" w:hAnsi="Times New Roman" w:cs="Times New Roman"/>
                <w:sz w:val="20"/>
                <w:szCs w:val="20"/>
              </w:rPr>
              <w:t>units;</w:t>
            </w:r>
            <w:proofErr w:type="gramEnd"/>
          </w:p>
          <w:p w14:paraId="33EF469A"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1- to 4-unit properties, where the homeowner is living in one of the units as their primary </w:t>
            </w:r>
            <w:proofErr w:type="gramStart"/>
            <w:r w:rsidRPr="009E5157">
              <w:rPr>
                <w:rFonts w:ascii="Times New Roman" w:hAnsi="Times New Roman" w:cs="Times New Roman"/>
                <w:sz w:val="20"/>
                <w:szCs w:val="20"/>
              </w:rPr>
              <w:t>residence;</w:t>
            </w:r>
            <w:proofErr w:type="gramEnd"/>
          </w:p>
          <w:p w14:paraId="7D744155"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Manufactured/modular homes permanently affixed to real property and taxed as real estate; and</w:t>
            </w:r>
          </w:p>
          <w:p w14:paraId="6FFB4D57" w14:textId="77777777" w:rsidR="00A8565D" w:rsidRPr="009E5157" w:rsidRDefault="00A8565D" w:rsidP="00A8565D">
            <w:pPr>
              <w:pStyle w:val="TableParagraph"/>
              <w:numPr>
                <w:ilvl w:val="0"/>
                <w:numId w:val="11"/>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Manufactured homes not permanently affixed to real property but with a Title Certificate or Statement of Ownership in the homeowner’s name.</w:t>
            </w:r>
          </w:p>
          <w:p w14:paraId="16D2FF5D" w14:textId="77777777" w:rsidR="00A8565D" w:rsidRPr="009E5157" w:rsidRDefault="00A8565D" w:rsidP="002E048D">
            <w:pPr>
              <w:pStyle w:val="TableParagraph"/>
              <w:spacing w:before="20" w:after="20"/>
              <w:ind w:left="101" w:firstLine="13"/>
              <w:rPr>
                <w:rFonts w:ascii="Times New Roman" w:hAnsi="Times New Roman" w:cs="Times New Roman"/>
                <w:sz w:val="20"/>
                <w:szCs w:val="20"/>
              </w:rPr>
            </w:pPr>
          </w:p>
          <w:p w14:paraId="379B56E5" w14:textId="77777777" w:rsidR="00A8565D" w:rsidRPr="009E5157" w:rsidRDefault="00A8565D" w:rsidP="002E048D">
            <w:pPr>
              <w:pStyle w:val="TableParagraph"/>
              <w:spacing w:before="20" w:after="20"/>
              <w:ind w:left="101" w:firstLine="13"/>
              <w:rPr>
                <w:rFonts w:ascii="Times New Roman" w:hAnsi="Times New Roman" w:cs="Times New Roman"/>
                <w:sz w:val="20"/>
                <w:szCs w:val="20"/>
              </w:rPr>
            </w:pPr>
            <w:r w:rsidRPr="009E5157">
              <w:rPr>
                <w:rFonts w:ascii="Times New Roman" w:hAnsi="Times New Roman" w:cs="Times New Roman"/>
                <w:sz w:val="20"/>
                <w:szCs w:val="20"/>
              </w:rPr>
              <w:t>Ineligible properties:</w:t>
            </w:r>
          </w:p>
          <w:p w14:paraId="5D616D4D" w14:textId="77777777" w:rsidR="00A8565D" w:rsidRPr="009E5157" w:rsidRDefault="00A8565D" w:rsidP="00A8565D">
            <w:pPr>
              <w:pStyle w:val="TableParagraph"/>
              <w:numPr>
                <w:ilvl w:val="0"/>
                <w:numId w:val="12"/>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Vacant or abandoned </w:t>
            </w:r>
            <w:proofErr w:type="gramStart"/>
            <w:r w:rsidRPr="009E5157">
              <w:rPr>
                <w:rFonts w:ascii="Times New Roman" w:hAnsi="Times New Roman" w:cs="Times New Roman"/>
                <w:sz w:val="20"/>
                <w:szCs w:val="20"/>
              </w:rPr>
              <w:t>properties;</w:t>
            </w:r>
            <w:proofErr w:type="gramEnd"/>
          </w:p>
          <w:p w14:paraId="7DAB0234" w14:textId="77777777" w:rsidR="00A8565D" w:rsidRPr="009E5157" w:rsidRDefault="00A8565D" w:rsidP="00A8565D">
            <w:pPr>
              <w:pStyle w:val="TableParagraph"/>
              <w:numPr>
                <w:ilvl w:val="0"/>
                <w:numId w:val="12"/>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 xml:space="preserve">Second </w:t>
            </w:r>
            <w:proofErr w:type="gramStart"/>
            <w:r w:rsidRPr="009E5157">
              <w:rPr>
                <w:rFonts w:ascii="Times New Roman" w:hAnsi="Times New Roman" w:cs="Times New Roman"/>
                <w:sz w:val="20"/>
                <w:szCs w:val="20"/>
              </w:rPr>
              <w:t>homes;</w:t>
            </w:r>
            <w:proofErr w:type="gramEnd"/>
          </w:p>
          <w:p w14:paraId="24807FED" w14:textId="77777777" w:rsidR="00A8565D" w:rsidRPr="009E5157" w:rsidRDefault="00A8565D" w:rsidP="00A8565D">
            <w:pPr>
              <w:pStyle w:val="TableParagraph"/>
              <w:numPr>
                <w:ilvl w:val="0"/>
                <w:numId w:val="12"/>
              </w:numPr>
              <w:spacing w:before="20" w:after="20"/>
              <w:ind w:left="622"/>
              <w:rPr>
                <w:rFonts w:ascii="Times New Roman" w:hAnsi="Times New Roman" w:cs="Times New Roman"/>
                <w:sz w:val="20"/>
                <w:szCs w:val="20"/>
              </w:rPr>
            </w:pPr>
            <w:r w:rsidRPr="009E5157">
              <w:rPr>
                <w:rFonts w:ascii="Times New Roman" w:hAnsi="Times New Roman" w:cs="Times New Roman"/>
                <w:sz w:val="20"/>
                <w:szCs w:val="20"/>
              </w:rPr>
              <w:t>Investment properties.</w:t>
            </w:r>
          </w:p>
        </w:tc>
      </w:tr>
      <w:tr w:rsidR="00A8565D" w:rsidRPr="009E5157" w14:paraId="059A9188" w14:textId="77777777" w:rsidTr="0097769D">
        <w:trPr>
          <w:cantSplit/>
          <w:jc w:val="center"/>
        </w:trPr>
        <w:tc>
          <w:tcPr>
            <w:tcW w:w="2232" w:type="dxa"/>
          </w:tcPr>
          <w:p w14:paraId="6CF2FA00" w14:textId="77777777" w:rsidR="00A8565D" w:rsidRPr="009E5157" w:rsidRDefault="00A8565D" w:rsidP="002E048D">
            <w:pPr>
              <w:pStyle w:val="TableParagraph"/>
              <w:spacing w:before="20" w:after="20"/>
              <w:ind w:left="101"/>
              <w:rPr>
                <w:rFonts w:ascii="Times New Roman" w:eastAsia="Arial" w:hAnsi="Times New Roman" w:cs="Times New Roman"/>
                <w:b/>
                <w:bCs/>
                <w:sz w:val="20"/>
                <w:szCs w:val="20"/>
              </w:rPr>
            </w:pPr>
            <w:r w:rsidRPr="009E5157">
              <w:rPr>
                <w:rFonts w:ascii="Times New Roman" w:hAnsi="Times New Roman" w:cs="Times New Roman"/>
                <w:b/>
                <w:bCs/>
                <w:sz w:val="20"/>
                <w:szCs w:val="20"/>
              </w:rPr>
              <w:t>Documentation</w:t>
            </w:r>
          </w:p>
          <w:p w14:paraId="406DCB02" w14:textId="77777777" w:rsidR="00A8565D" w:rsidRPr="009E5157" w:rsidRDefault="00A8565D" w:rsidP="002E048D">
            <w:pPr>
              <w:spacing w:before="20" w:after="20"/>
              <w:ind w:left="101" w:right="-20"/>
              <w:rPr>
                <w:rFonts w:ascii="Times New Roman" w:hAnsi="Times New Roman" w:cs="Times New Roman"/>
                <w:b/>
                <w:bCs/>
                <w:sz w:val="20"/>
                <w:szCs w:val="20"/>
              </w:rPr>
            </w:pPr>
            <w:r w:rsidRPr="009E5157">
              <w:rPr>
                <w:rFonts w:ascii="Times New Roman" w:hAnsi="Times New Roman" w:cs="Times New Roman"/>
                <w:b/>
                <w:bCs/>
                <w:sz w:val="20"/>
                <w:szCs w:val="20"/>
              </w:rPr>
              <w:t>Requirements</w:t>
            </w:r>
          </w:p>
        </w:tc>
        <w:tc>
          <w:tcPr>
            <w:tcW w:w="7920" w:type="dxa"/>
          </w:tcPr>
          <w:p w14:paraId="4F11F30D" w14:textId="77777777" w:rsidR="00A8565D" w:rsidRPr="009E5157" w:rsidRDefault="00A8565D" w:rsidP="002E048D">
            <w:pPr>
              <w:pStyle w:val="TableParagraph"/>
              <w:spacing w:before="20" w:after="20"/>
              <w:ind w:left="101"/>
              <w:rPr>
                <w:rFonts w:ascii="Times New Roman" w:eastAsia="Arial" w:hAnsi="Times New Roman" w:cs="Times New Roman"/>
                <w:sz w:val="20"/>
                <w:szCs w:val="20"/>
              </w:rPr>
            </w:pPr>
            <w:r w:rsidRPr="009E5157">
              <w:rPr>
                <w:rFonts w:ascii="Times New Roman" w:hAnsi="Times New Roman" w:cs="Times New Roman"/>
                <w:sz w:val="20"/>
                <w:szCs w:val="20"/>
              </w:rPr>
              <w:t>The following documents (if applicable) will be required for an application to be considered complete:</w:t>
            </w:r>
          </w:p>
          <w:p w14:paraId="7EA62611"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proofErr w:type="gramStart"/>
            <w:r w:rsidRPr="009E5157">
              <w:rPr>
                <w:rFonts w:ascii="Times New Roman" w:hAnsi="Times New Roman" w:cs="Times New Roman"/>
                <w:sz w:val="20"/>
                <w:szCs w:val="20"/>
              </w:rPr>
              <w:t>Application;</w:t>
            </w:r>
            <w:proofErr w:type="gramEnd"/>
          </w:p>
          <w:p w14:paraId="470F4D0A"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 xml:space="preserve">Third Party Authorization (TPA) and Disclosure </w:t>
            </w:r>
            <w:proofErr w:type="gramStart"/>
            <w:r w:rsidRPr="009E5157">
              <w:rPr>
                <w:rFonts w:ascii="Times New Roman" w:hAnsi="Times New Roman" w:cs="Times New Roman"/>
                <w:sz w:val="20"/>
                <w:szCs w:val="20"/>
              </w:rPr>
              <w:t>Form;</w:t>
            </w:r>
            <w:proofErr w:type="gramEnd"/>
          </w:p>
          <w:p w14:paraId="310B6402"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 xml:space="preserve">Grant Agreement </w:t>
            </w:r>
            <w:proofErr w:type="gramStart"/>
            <w:r w:rsidRPr="009E5157">
              <w:rPr>
                <w:rFonts w:ascii="Times New Roman" w:hAnsi="Times New Roman" w:cs="Times New Roman"/>
                <w:sz w:val="20"/>
                <w:szCs w:val="20"/>
              </w:rPr>
              <w:t>Disclosure;</w:t>
            </w:r>
            <w:proofErr w:type="gramEnd"/>
          </w:p>
          <w:p w14:paraId="1D085F5E"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 xml:space="preserve">Qualifying hardship attestation and supporting documentation from homeowner certifying and identifying the eligible hardship and that occurred after January 21, </w:t>
            </w:r>
            <w:proofErr w:type="gramStart"/>
            <w:r w:rsidRPr="009E5157">
              <w:rPr>
                <w:rFonts w:ascii="Times New Roman" w:hAnsi="Times New Roman" w:cs="Times New Roman"/>
                <w:sz w:val="20"/>
                <w:szCs w:val="20"/>
              </w:rPr>
              <w:t>2020</w:t>
            </w:r>
            <w:proofErr w:type="gramEnd"/>
            <w:r w:rsidRPr="009E5157">
              <w:rPr>
                <w:rFonts w:ascii="Times New Roman" w:hAnsi="Times New Roman" w:cs="Times New Roman"/>
                <w:sz w:val="20"/>
                <w:szCs w:val="20"/>
              </w:rPr>
              <w:t xml:space="preserve"> </w:t>
            </w:r>
            <w:r w:rsidRPr="009E5157">
              <w:rPr>
                <w:rFonts w:ascii="Times New Roman" w:eastAsia="Arial" w:hAnsi="Times New Roman" w:cs="Times New Roman"/>
                <w:sz w:val="20"/>
                <w:szCs w:val="20"/>
              </w:rPr>
              <w:t>or began prior to but continued after January 21, 2020</w:t>
            </w:r>
            <w:r w:rsidRPr="009E5157">
              <w:rPr>
                <w:rFonts w:ascii="Times New Roman" w:hAnsi="Times New Roman" w:cs="Times New Roman"/>
                <w:sz w:val="20"/>
                <w:szCs w:val="20"/>
              </w:rPr>
              <w:t>;</w:t>
            </w:r>
          </w:p>
          <w:p w14:paraId="653F6D4A"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Mortgage statement for each lien (e.g., first mortgage, second mortgage, reverse mortgage</w:t>
            </w:r>
            <w:proofErr w:type="gramStart"/>
            <w:r w:rsidRPr="009E5157">
              <w:rPr>
                <w:rFonts w:ascii="Times New Roman" w:hAnsi="Times New Roman" w:cs="Times New Roman"/>
                <w:sz w:val="20"/>
                <w:szCs w:val="20"/>
              </w:rPr>
              <w:t>);</w:t>
            </w:r>
            <w:proofErr w:type="gramEnd"/>
          </w:p>
          <w:p w14:paraId="4D50AF69"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 xml:space="preserve">Manufactured home loan </w:t>
            </w:r>
            <w:proofErr w:type="gramStart"/>
            <w:r w:rsidRPr="009E5157">
              <w:rPr>
                <w:rFonts w:ascii="Times New Roman" w:hAnsi="Times New Roman" w:cs="Times New Roman"/>
                <w:sz w:val="20"/>
                <w:szCs w:val="20"/>
              </w:rPr>
              <w:t>statement;</w:t>
            </w:r>
            <w:proofErr w:type="gramEnd"/>
          </w:p>
          <w:p w14:paraId="2B662ED4"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Manufactured home loan statement and/or lot rental agreement (homeowners that received assistance through the New Hampshire Emergency Rental Assistance Program are ineligible to receive assistance through this Program</w:t>
            </w:r>
            <w:proofErr w:type="gramStart"/>
            <w:r w:rsidRPr="009E5157">
              <w:rPr>
                <w:rFonts w:ascii="Times New Roman" w:hAnsi="Times New Roman" w:cs="Times New Roman"/>
                <w:sz w:val="20"/>
                <w:szCs w:val="20"/>
              </w:rPr>
              <w:t>);</w:t>
            </w:r>
            <w:proofErr w:type="gramEnd"/>
          </w:p>
          <w:p w14:paraId="0A1F5323"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 xml:space="preserve">Most recent property tax </w:t>
            </w:r>
            <w:proofErr w:type="gramStart"/>
            <w:r w:rsidRPr="009E5157">
              <w:rPr>
                <w:rFonts w:ascii="Times New Roman" w:hAnsi="Times New Roman" w:cs="Times New Roman"/>
                <w:sz w:val="20"/>
                <w:szCs w:val="20"/>
              </w:rPr>
              <w:t>bill;</w:t>
            </w:r>
            <w:proofErr w:type="gramEnd"/>
          </w:p>
          <w:p w14:paraId="6EC50A34"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 xml:space="preserve">Most recent utility </w:t>
            </w:r>
            <w:proofErr w:type="gramStart"/>
            <w:r w:rsidRPr="009E5157">
              <w:rPr>
                <w:rFonts w:ascii="Times New Roman" w:hAnsi="Times New Roman" w:cs="Times New Roman"/>
                <w:sz w:val="20"/>
                <w:szCs w:val="20"/>
              </w:rPr>
              <w:t>bill;</w:t>
            </w:r>
            <w:proofErr w:type="gramEnd"/>
          </w:p>
          <w:p w14:paraId="18255857" w14:textId="77777777" w:rsidR="00A8565D" w:rsidRPr="009E5157" w:rsidRDefault="00A8565D" w:rsidP="00A8565D">
            <w:pPr>
              <w:pStyle w:val="ListParagraph"/>
              <w:numPr>
                <w:ilvl w:val="0"/>
                <w:numId w:val="14"/>
              </w:numPr>
              <w:spacing w:before="20" w:after="20"/>
              <w:ind w:left="622" w:right="82"/>
              <w:rPr>
                <w:rFonts w:ascii="Times New Roman" w:hAnsi="Times New Roman" w:cs="Times New Roman"/>
                <w:sz w:val="20"/>
                <w:szCs w:val="20"/>
              </w:rPr>
            </w:pPr>
            <w:r w:rsidRPr="009E5157">
              <w:rPr>
                <w:rFonts w:ascii="Times New Roman" w:hAnsi="Times New Roman" w:cs="Times New Roman"/>
                <w:sz w:val="20"/>
                <w:szCs w:val="20"/>
              </w:rPr>
              <w:t xml:space="preserve">Most recent internet </w:t>
            </w:r>
            <w:proofErr w:type="gramStart"/>
            <w:r w:rsidRPr="009E5157">
              <w:rPr>
                <w:rFonts w:ascii="Times New Roman" w:hAnsi="Times New Roman" w:cs="Times New Roman"/>
                <w:sz w:val="20"/>
                <w:szCs w:val="20"/>
              </w:rPr>
              <w:t>bill;</w:t>
            </w:r>
            <w:proofErr w:type="gramEnd"/>
          </w:p>
          <w:p w14:paraId="6BBAC75D" w14:textId="77777777" w:rsidR="00A8565D" w:rsidRPr="009E5157" w:rsidRDefault="00A8565D" w:rsidP="00A8565D">
            <w:pPr>
              <w:pStyle w:val="ListParagraph"/>
              <w:keepNext/>
              <w:widowControl/>
              <w:numPr>
                <w:ilvl w:val="0"/>
                <w:numId w:val="14"/>
              </w:numPr>
              <w:spacing w:before="20" w:after="20"/>
              <w:ind w:left="619" w:right="82"/>
              <w:rPr>
                <w:rFonts w:ascii="Times New Roman" w:hAnsi="Times New Roman" w:cs="Times New Roman"/>
                <w:sz w:val="20"/>
                <w:szCs w:val="20"/>
              </w:rPr>
            </w:pPr>
            <w:r w:rsidRPr="009E5157">
              <w:rPr>
                <w:rFonts w:ascii="Times New Roman" w:hAnsi="Times New Roman" w:cs="Times New Roman"/>
                <w:sz w:val="20"/>
                <w:szCs w:val="20"/>
              </w:rPr>
              <w:t xml:space="preserve">Social Security Number card or unique identifier as shown on a legal document, such as federal tax </w:t>
            </w:r>
            <w:proofErr w:type="gramStart"/>
            <w:r w:rsidRPr="009E5157">
              <w:rPr>
                <w:rFonts w:ascii="Times New Roman" w:hAnsi="Times New Roman" w:cs="Times New Roman"/>
                <w:sz w:val="20"/>
                <w:szCs w:val="20"/>
              </w:rPr>
              <w:t>return;</w:t>
            </w:r>
            <w:proofErr w:type="gramEnd"/>
          </w:p>
          <w:p w14:paraId="777F18BE" w14:textId="77777777" w:rsidR="00A8565D" w:rsidRPr="009E5157" w:rsidRDefault="00A8565D" w:rsidP="00A8565D">
            <w:pPr>
              <w:pStyle w:val="TableParagraph"/>
              <w:numPr>
                <w:ilvl w:val="0"/>
                <w:numId w:val="13"/>
              </w:numPr>
              <w:spacing w:before="20" w:after="20"/>
              <w:ind w:left="622"/>
              <w:rPr>
                <w:rFonts w:ascii="Times New Roman" w:eastAsia="Arial" w:hAnsi="Times New Roman" w:cs="Times New Roman"/>
                <w:sz w:val="20"/>
                <w:szCs w:val="20"/>
              </w:rPr>
            </w:pPr>
            <w:r w:rsidRPr="009E5157">
              <w:rPr>
                <w:rFonts w:ascii="Times New Roman" w:hAnsi="Times New Roman" w:cs="Times New Roman"/>
                <w:sz w:val="20"/>
                <w:szCs w:val="20"/>
              </w:rPr>
              <w:t>Income documentation. To include but not limited to - W2’s, paystubs, previous years’ tax returns or alternative income documents as applicable</w:t>
            </w:r>
            <w:r w:rsidRPr="009E5157">
              <w:rPr>
                <w:rFonts w:ascii="Times New Roman" w:eastAsia="Arial" w:hAnsi="Times New Roman" w:cs="Times New Roman"/>
                <w:sz w:val="20"/>
                <w:szCs w:val="20"/>
              </w:rPr>
              <w:t xml:space="preserve">. </w:t>
            </w:r>
          </w:p>
          <w:p w14:paraId="61E528D5" w14:textId="77777777" w:rsidR="00A8565D" w:rsidRPr="009E5157" w:rsidRDefault="00A8565D" w:rsidP="00A8565D">
            <w:pPr>
              <w:pStyle w:val="TableParagraph"/>
              <w:numPr>
                <w:ilvl w:val="0"/>
                <w:numId w:val="13"/>
              </w:numPr>
              <w:spacing w:before="20" w:after="20"/>
              <w:ind w:left="622"/>
              <w:rPr>
                <w:rFonts w:ascii="Times New Roman" w:eastAsia="Arial" w:hAnsi="Times New Roman" w:cs="Times New Roman"/>
                <w:sz w:val="20"/>
                <w:szCs w:val="20"/>
              </w:rPr>
            </w:pPr>
            <w:r w:rsidRPr="009E5157">
              <w:rPr>
                <w:rFonts w:ascii="Times New Roman" w:eastAsia="Arial" w:hAnsi="Times New Roman" w:cs="Times New Roman"/>
                <w:sz w:val="20"/>
                <w:szCs w:val="20"/>
              </w:rPr>
              <w:t>Exception: Written self-attestation will be permitted as the basis for determining income in circumstances where documentation is not available due to extenuating circumstances including, but not limited to, disabilities, lack of technological access, or lost or unavailable records. Written attestation will be accepted from the applicant, housing counselor, attorney, or other professional with knowledge of the applicant’s circumstances.</w:t>
            </w:r>
          </w:p>
          <w:p w14:paraId="2F5C5E4E" w14:textId="77777777" w:rsidR="00A8565D" w:rsidRPr="009E5157" w:rsidRDefault="00A8565D" w:rsidP="00A8565D">
            <w:pPr>
              <w:pStyle w:val="TableParagraph"/>
              <w:keepNext/>
              <w:widowControl/>
              <w:numPr>
                <w:ilvl w:val="0"/>
                <w:numId w:val="14"/>
              </w:numPr>
              <w:spacing w:before="20" w:after="20"/>
              <w:ind w:left="619"/>
              <w:rPr>
                <w:rFonts w:ascii="Times New Roman" w:eastAsia="Times New Roman" w:hAnsi="Times New Roman" w:cs="Times New Roman"/>
                <w:color w:val="000000" w:themeColor="text1"/>
                <w:sz w:val="20"/>
                <w:szCs w:val="20"/>
              </w:rPr>
            </w:pPr>
            <w:r w:rsidRPr="009E5157">
              <w:rPr>
                <w:rFonts w:ascii="Times New Roman" w:eastAsia="Times New Roman" w:hAnsi="Times New Roman" w:cs="Times New Roman"/>
                <w:color w:val="000000" w:themeColor="text1"/>
                <w:sz w:val="20"/>
                <w:szCs w:val="20"/>
              </w:rPr>
              <w:t>New Hampshire Housing reserves the ability to revise the document requirements for borrower eligibility to ensure a proper balance between helping homeowners while ensuring adequate eligibility safeguards are in place</w:t>
            </w:r>
          </w:p>
        </w:tc>
      </w:tr>
      <w:tr w:rsidR="00A8565D" w:rsidRPr="009E5157" w14:paraId="272735EF" w14:textId="77777777" w:rsidTr="0097769D">
        <w:trPr>
          <w:cantSplit/>
          <w:jc w:val="center"/>
        </w:trPr>
        <w:tc>
          <w:tcPr>
            <w:tcW w:w="2232" w:type="dxa"/>
          </w:tcPr>
          <w:p w14:paraId="15CDD4EB" w14:textId="77777777" w:rsidR="00A8565D" w:rsidRPr="009E5157" w:rsidRDefault="00A8565D" w:rsidP="002E048D">
            <w:pPr>
              <w:pStyle w:val="TableParagraph"/>
              <w:spacing w:before="20" w:after="20"/>
              <w:ind w:left="101"/>
              <w:rPr>
                <w:rFonts w:ascii="Times New Roman" w:hAnsi="Times New Roman" w:cs="Times New Roman"/>
                <w:b/>
                <w:bCs/>
                <w:sz w:val="20"/>
                <w:szCs w:val="20"/>
              </w:rPr>
            </w:pPr>
            <w:r w:rsidRPr="009E5157">
              <w:rPr>
                <w:rFonts w:ascii="Times New Roman" w:hAnsi="Times New Roman" w:cs="Times New Roman"/>
                <w:b/>
                <w:bCs/>
                <w:sz w:val="20"/>
                <w:szCs w:val="20"/>
              </w:rPr>
              <w:t>Form of Assistance</w:t>
            </w:r>
          </w:p>
        </w:tc>
        <w:tc>
          <w:tcPr>
            <w:tcW w:w="7920" w:type="dxa"/>
          </w:tcPr>
          <w:p w14:paraId="146DEBED" w14:textId="77777777" w:rsidR="00A8565D" w:rsidRPr="009E5157" w:rsidRDefault="00A8565D" w:rsidP="002E048D">
            <w:pPr>
              <w:pStyle w:val="TableParagraph"/>
              <w:spacing w:before="20" w:after="20"/>
              <w:ind w:left="99"/>
              <w:rPr>
                <w:rFonts w:ascii="Times New Roman" w:hAnsi="Times New Roman" w:cs="Times New Roman"/>
                <w:sz w:val="20"/>
                <w:szCs w:val="20"/>
              </w:rPr>
            </w:pPr>
            <w:r w:rsidRPr="009E5157">
              <w:rPr>
                <w:rFonts w:ascii="Times New Roman" w:hAnsi="Times New Roman" w:cs="Times New Roman"/>
                <w:sz w:val="20"/>
                <w:szCs w:val="20"/>
              </w:rPr>
              <w:t xml:space="preserve">Assistance will be structured as a non-recourse grant. </w:t>
            </w:r>
          </w:p>
          <w:p w14:paraId="5800B18C" w14:textId="77777777" w:rsidR="00A8565D" w:rsidRPr="009E5157" w:rsidRDefault="00A8565D" w:rsidP="002E048D">
            <w:pPr>
              <w:pStyle w:val="TableParagraph"/>
              <w:spacing w:before="20" w:after="20"/>
              <w:ind w:left="99"/>
              <w:rPr>
                <w:rFonts w:ascii="Times New Roman" w:hAnsi="Times New Roman" w:cs="Times New Roman"/>
                <w:sz w:val="20"/>
                <w:szCs w:val="20"/>
              </w:rPr>
            </w:pPr>
          </w:p>
          <w:p w14:paraId="2DA82885"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If the cumulative total amount of assistance for any or all programs exceeds $5,000, then the assistance will be restructured as a two-year forgivable grant. The grant will be due in full upon sale, cash-out refinance, or transfer of ownership. If no resale, refinance, or transfer of ownership occurs within two years the grant will be fully forgiven.</w:t>
            </w:r>
          </w:p>
        </w:tc>
      </w:tr>
      <w:tr w:rsidR="00A8565D" w:rsidRPr="009E5157" w14:paraId="691C8DEF" w14:textId="77777777" w:rsidTr="0097769D">
        <w:trPr>
          <w:cantSplit/>
          <w:trHeight w:val="4994"/>
          <w:jc w:val="center"/>
        </w:trPr>
        <w:tc>
          <w:tcPr>
            <w:tcW w:w="2232" w:type="dxa"/>
          </w:tcPr>
          <w:p w14:paraId="264CCD78" w14:textId="77777777" w:rsidR="00A8565D" w:rsidRPr="00A7505A" w:rsidRDefault="00A8565D" w:rsidP="002E048D">
            <w:pPr>
              <w:pStyle w:val="BodyText"/>
              <w:spacing w:before="20" w:after="20"/>
              <w:ind w:left="101"/>
              <w:rPr>
                <w:rFonts w:ascii="Times New Roman" w:hAnsi="Times New Roman" w:cs="Times New Roman"/>
                <w:b/>
                <w:bCs/>
                <w:sz w:val="20"/>
                <w:szCs w:val="20"/>
              </w:rPr>
            </w:pPr>
            <w:r w:rsidRPr="00A7505A">
              <w:rPr>
                <w:rFonts w:ascii="Times New Roman" w:hAnsi="Times New Roman" w:cs="Times New Roman"/>
                <w:b/>
                <w:bCs/>
                <w:sz w:val="20"/>
                <w:szCs w:val="20"/>
              </w:rPr>
              <w:lastRenderedPageBreak/>
              <w:t>Payment</w:t>
            </w:r>
            <w:r w:rsidRPr="00A7505A">
              <w:rPr>
                <w:rFonts w:ascii="Times New Roman" w:hAnsi="Times New Roman" w:cs="Times New Roman"/>
                <w:b/>
                <w:bCs/>
                <w:w w:val="99"/>
                <w:sz w:val="20"/>
                <w:szCs w:val="20"/>
              </w:rPr>
              <w:t xml:space="preserve"> </w:t>
            </w:r>
            <w:r w:rsidRPr="00A7505A">
              <w:rPr>
                <w:rFonts w:ascii="Times New Roman" w:hAnsi="Times New Roman" w:cs="Times New Roman"/>
                <w:b/>
                <w:bCs/>
                <w:sz w:val="20"/>
                <w:szCs w:val="20"/>
              </w:rPr>
              <w:t>Requirements</w:t>
            </w:r>
          </w:p>
        </w:tc>
        <w:tc>
          <w:tcPr>
            <w:tcW w:w="7920" w:type="dxa"/>
          </w:tcPr>
          <w:p w14:paraId="6B733E8C" w14:textId="77777777" w:rsidR="00A8565D" w:rsidRPr="00A7505A" w:rsidRDefault="00A8565D" w:rsidP="002E048D">
            <w:pPr>
              <w:pStyle w:val="BodyText"/>
              <w:spacing w:before="20" w:after="20"/>
              <w:ind w:left="101" w:right="172"/>
              <w:rPr>
                <w:rFonts w:ascii="Times New Roman" w:hAnsi="Times New Roman" w:cs="Times New Roman"/>
                <w:sz w:val="20"/>
                <w:szCs w:val="20"/>
              </w:rPr>
            </w:pPr>
            <w:r w:rsidRPr="00A7505A">
              <w:rPr>
                <w:rFonts w:ascii="Times New Roman" w:hAnsi="Times New Roman" w:cs="Times New Roman"/>
                <w:sz w:val="20"/>
                <w:szCs w:val="20"/>
              </w:rPr>
              <w:t>New Hampshire Housing will disburse HAF assistance directly to the utility provider, internet provider, or other applicable third-party authorized to collect eligible charges (Eligible Entity). Funds will not be disbursed to Eligible Homeowners, or any other non-eligible entity.</w:t>
            </w:r>
          </w:p>
          <w:p w14:paraId="3F33656A" w14:textId="77777777" w:rsidR="00A8565D" w:rsidRPr="00A7505A" w:rsidRDefault="00A8565D" w:rsidP="002E048D">
            <w:pPr>
              <w:pStyle w:val="BodyText"/>
              <w:spacing w:before="20" w:after="20"/>
              <w:ind w:left="101" w:right="172"/>
              <w:rPr>
                <w:rFonts w:ascii="Times New Roman" w:hAnsi="Times New Roman" w:cs="Times New Roman"/>
                <w:sz w:val="20"/>
                <w:szCs w:val="20"/>
              </w:rPr>
            </w:pPr>
          </w:p>
          <w:p w14:paraId="31C6645B" w14:textId="77777777" w:rsidR="00A8565D" w:rsidRPr="00A7505A" w:rsidRDefault="00A8565D" w:rsidP="002E048D">
            <w:pPr>
              <w:pStyle w:val="BodyText"/>
              <w:spacing w:before="20" w:after="20"/>
              <w:ind w:left="101" w:right="172"/>
              <w:rPr>
                <w:rFonts w:ascii="Times New Roman" w:hAnsi="Times New Roman" w:cs="Times New Roman"/>
                <w:sz w:val="20"/>
                <w:szCs w:val="20"/>
              </w:rPr>
            </w:pPr>
            <w:r w:rsidRPr="00A7505A">
              <w:rPr>
                <w:rFonts w:ascii="Times New Roman" w:hAnsi="Times New Roman" w:cs="Times New Roman"/>
                <w:sz w:val="20"/>
                <w:szCs w:val="20"/>
              </w:rPr>
              <w:t>Eligible Homeowners may be eligible for additional HAF assistance through other HAF Programs that may be implemented in the future, subject to the Maximum Per Household HAF Assistance.</w:t>
            </w:r>
          </w:p>
          <w:p w14:paraId="2304D086" w14:textId="77777777" w:rsidR="00A8565D" w:rsidRPr="00A7505A" w:rsidRDefault="00A8565D" w:rsidP="002E048D">
            <w:pPr>
              <w:pStyle w:val="BodyText"/>
              <w:spacing w:before="20" w:after="20"/>
              <w:ind w:left="101" w:right="172"/>
              <w:rPr>
                <w:rFonts w:ascii="Times New Roman" w:hAnsi="Times New Roman" w:cs="Times New Roman"/>
                <w:sz w:val="20"/>
                <w:szCs w:val="20"/>
              </w:rPr>
            </w:pPr>
          </w:p>
          <w:p w14:paraId="0AC079E0" w14:textId="77777777" w:rsidR="00A8565D" w:rsidRPr="00A7505A" w:rsidRDefault="00A8565D" w:rsidP="002E048D">
            <w:pPr>
              <w:pStyle w:val="BodyText"/>
              <w:spacing w:before="20" w:after="20"/>
              <w:ind w:left="101" w:right="172"/>
              <w:rPr>
                <w:rFonts w:ascii="Times New Roman" w:hAnsi="Times New Roman" w:cs="Times New Roman"/>
                <w:sz w:val="20"/>
                <w:szCs w:val="20"/>
              </w:rPr>
            </w:pPr>
            <w:r w:rsidRPr="00A7505A">
              <w:rPr>
                <w:rFonts w:ascii="Times New Roman" w:hAnsi="Times New Roman" w:cs="Times New Roman"/>
                <w:sz w:val="20"/>
                <w:szCs w:val="20"/>
              </w:rPr>
              <w:t>New Hampshire Housing will disburse assistance amounts quoted by the Eligible Entity; any discrepancies in the amount disbursed are to be resolved by the homeowner and Eligible Entity.</w:t>
            </w:r>
          </w:p>
          <w:p w14:paraId="15104E02" w14:textId="77777777" w:rsidR="00A8565D" w:rsidRPr="00A7505A" w:rsidRDefault="00A8565D" w:rsidP="002E048D">
            <w:pPr>
              <w:pStyle w:val="BodyText"/>
              <w:spacing w:before="20" w:after="20"/>
              <w:ind w:left="101" w:right="172"/>
              <w:rPr>
                <w:rFonts w:ascii="Times New Roman" w:hAnsi="Times New Roman" w:cs="Times New Roman"/>
                <w:sz w:val="20"/>
                <w:szCs w:val="20"/>
              </w:rPr>
            </w:pPr>
          </w:p>
          <w:p w14:paraId="2D8D6F14" w14:textId="77777777" w:rsidR="00A8565D" w:rsidRPr="00A7505A" w:rsidRDefault="00A8565D" w:rsidP="002E048D">
            <w:pPr>
              <w:pStyle w:val="BodyText"/>
              <w:spacing w:before="20" w:after="20"/>
              <w:ind w:left="101" w:right="172"/>
              <w:rPr>
                <w:rFonts w:ascii="Times New Roman" w:hAnsi="Times New Roman" w:cs="Times New Roman"/>
                <w:sz w:val="20"/>
                <w:szCs w:val="20"/>
              </w:rPr>
            </w:pPr>
            <w:r w:rsidRPr="00A7505A">
              <w:rPr>
                <w:rFonts w:ascii="Times New Roman" w:hAnsi="Times New Roman" w:cs="Times New Roman"/>
                <w:sz w:val="20"/>
                <w:szCs w:val="20"/>
              </w:rPr>
              <w:t>Eligible Entities are to provide a written delinquency quote, contact information, and ACH account information.</w:t>
            </w:r>
          </w:p>
          <w:p w14:paraId="25EB2FA1" w14:textId="77777777" w:rsidR="00A8565D" w:rsidRPr="00A7505A" w:rsidRDefault="00A8565D" w:rsidP="002E048D">
            <w:pPr>
              <w:pStyle w:val="BodyText"/>
              <w:spacing w:before="20" w:after="20"/>
              <w:ind w:left="101" w:right="172"/>
              <w:rPr>
                <w:rFonts w:ascii="Times New Roman" w:hAnsi="Times New Roman" w:cs="Times New Roman"/>
                <w:sz w:val="20"/>
                <w:szCs w:val="20"/>
              </w:rPr>
            </w:pPr>
          </w:p>
          <w:p w14:paraId="4A8EF367" w14:textId="77777777" w:rsidR="00A8565D" w:rsidRPr="009E5157" w:rsidRDefault="00A8565D" w:rsidP="002E048D">
            <w:pPr>
              <w:pStyle w:val="TableParagraph"/>
              <w:spacing w:before="20" w:after="20"/>
              <w:ind w:left="101"/>
              <w:rPr>
                <w:rFonts w:ascii="Times New Roman" w:hAnsi="Times New Roman" w:cs="Times New Roman"/>
                <w:sz w:val="20"/>
                <w:szCs w:val="20"/>
              </w:rPr>
            </w:pPr>
            <w:r w:rsidRPr="009E5157">
              <w:rPr>
                <w:rFonts w:ascii="Times New Roman" w:hAnsi="Times New Roman" w:cs="Times New Roman"/>
                <w:sz w:val="20"/>
                <w:szCs w:val="20"/>
              </w:rPr>
              <w:t>If Eligible Homeowner’s delinquent amount exceeds the Per Item Maximum Amount or Maximum Per Household HAF Assistance, New Hampshire Housing will pay the maximum permissible amount and the homeowner may pay the difference, if allowed by the Eligible Entity.</w:t>
            </w:r>
          </w:p>
        </w:tc>
      </w:tr>
    </w:tbl>
    <w:p w14:paraId="279640FA" w14:textId="77777777" w:rsidR="002F2E13" w:rsidRPr="003A184E" w:rsidRDefault="002F2E13" w:rsidP="00A7505A">
      <w:pPr>
        <w:ind w:right="-20"/>
        <w:jc w:val="center"/>
        <w:rPr>
          <w:rFonts w:ascii="Times New Roman" w:hAnsi="Times New Roman" w:cs="Times New Roman"/>
        </w:rPr>
      </w:pPr>
    </w:p>
    <w:sectPr w:rsidR="002F2E13" w:rsidRPr="003A184E" w:rsidSect="00A8565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272C" w14:textId="77777777" w:rsidR="006303BC" w:rsidRDefault="006303BC" w:rsidP="00C87BB5">
      <w:r>
        <w:separator/>
      </w:r>
    </w:p>
  </w:endnote>
  <w:endnote w:type="continuationSeparator" w:id="0">
    <w:p w14:paraId="4CDF449E" w14:textId="77777777" w:rsidR="006303BC" w:rsidRDefault="006303BC" w:rsidP="00C87BB5">
      <w:r>
        <w:continuationSeparator/>
      </w:r>
    </w:p>
  </w:endnote>
  <w:endnote w:type="continuationNotice" w:id="1">
    <w:p w14:paraId="501C0260" w14:textId="77777777" w:rsidR="006303BC" w:rsidRDefault="00630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iCs/>
        <w:sz w:val="18"/>
        <w:szCs w:val="18"/>
      </w:rPr>
      <w:id w:val="150182191"/>
      <w:docPartObj>
        <w:docPartGallery w:val="Page Numbers (Bottom of Page)"/>
        <w:docPartUnique/>
      </w:docPartObj>
    </w:sdtPr>
    <w:sdtEndPr/>
    <w:sdtContent>
      <w:p w14:paraId="7A768E23" w14:textId="79A4A409" w:rsidR="00A8565D" w:rsidRPr="006B6362" w:rsidRDefault="00C4623B" w:rsidP="00245A3C">
        <w:pPr>
          <w:pStyle w:val="Footer"/>
          <w:rPr>
            <w:rFonts w:ascii="Times New Roman" w:hAnsi="Times New Roman" w:cs="Times New Roman"/>
            <w:i/>
            <w:iCs/>
            <w:sz w:val="18"/>
            <w:szCs w:val="18"/>
          </w:rPr>
        </w:pPr>
        <w:r w:rsidRPr="006B6362">
          <w:rPr>
            <w:rFonts w:ascii="Times New Roman" w:hAnsi="Times New Roman" w:cs="Times New Roman"/>
            <w:i/>
            <w:iCs/>
            <w:sz w:val="18"/>
            <w:szCs w:val="18"/>
          </w:rPr>
          <w:t>New Hampshire</w:t>
        </w:r>
        <w:r w:rsidR="006B6362" w:rsidRPr="006B6362">
          <w:rPr>
            <w:rFonts w:ascii="Times New Roman" w:hAnsi="Times New Roman" w:cs="Times New Roman"/>
            <w:i/>
            <w:iCs/>
            <w:sz w:val="18"/>
            <w:szCs w:val="18"/>
          </w:rPr>
          <w:t xml:space="preserve"> Homeowner Assistance Fund </w:t>
        </w:r>
        <w:r w:rsidRPr="006B6362">
          <w:rPr>
            <w:rFonts w:ascii="Times New Roman" w:hAnsi="Times New Roman" w:cs="Times New Roman"/>
            <w:i/>
            <w:iCs/>
            <w:sz w:val="18"/>
            <w:szCs w:val="18"/>
          </w:rPr>
          <w:t xml:space="preserve">Plan </w:t>
        </w:r>
        <w:r w:rsidR="00213F10">
          <w:rPr>
            <w:rFonts w:ascii="Times New Roman" w:hAnsi="Times New Roman" w:cs="Times New Roman"/>
            <w:i/>
            <w:iCs/>
            <w:sz w:val="18"/>
            <w:szCs w:val="18"/>
          </w:rPr>
          <w:t>(1</w:t>
        </w:r>
        <w:r w:rsidRPr="006B6362">
          <w:rPr>
            <w:rFonts w:ascii="Times New Roman" w:hAnsi="Times New Roman" w:cs="Times New Roman"/>
            <w:i/>
            <w:iCs/>
            <w:sz w:val="18"/>
            <w:szCs w:val="18"/>
          </w:rPr>
          <w:t>/2022</w:t>
        </w:r>
        <w:r w:rsidR="00213F10">
          <w:rPr>
            <w:rFonts w:ascii="Times New Roman" w:hAnsi="Times New Roman" w:cs="Times New Roman"/>
            <w:i/>
            <w:iCs/>
            <w:sz w:val="18"/>
            <w:szCs w:val="18"/>
          </w:rPr>
          <w:t>)</w:t>
        </w:r>
        <w:r w:rsidR="00A8565D" w:rsidRPr="006B6362">
          <w:rPr>
            <w:rFonts w:ascii="Times New Roman" w:hAnsi="Times New Roman" w:cs="Times New Roman"/>
            <w:i/>
            <w:iCs/>
            <w:sz w:val="18"/>
            <w:szCs w:val="18"/>
          </w:rPr>
          <w:tab/>
        </w:r>
        <w:r w:rsidR="00213F10">
          <w:rPr>
            <w:rFonts w:ascii="Times New Roman" w:hAnsi="Times New Roman" w:cs="Times New Roman"/>
            <w:i/>
            <w:iCs/>
            <w:sz w:val="18"/>
            <w:szCs w:val="18"/>
          </w:rPr>
          <w:tab/>
        </w:r>
        <w:r w:rsidR="00A8565D" w:rsidRPr="006B6362">
          <w:rPr>
            <w:rFonts w:ascii="Times New Roman" w:hAnsi="Times New Roman" w:cs="Times New Roman"/>
            <w:i/>
            <w:iCs/>
            <w:sz w:val="18"/>
            <w:szCs w:val="18"/>
          </w:rPr>
          <w:t xml:space="preserve">Page </w:t>
        </w:r>
        <w:r w:rsidR="00A8565D" w:rsidRPr="006B6362">
          <w:rPr>
            <w:rFonts w:ascii="Times New Roman" w:hAnsi="Times New Roman" w:cs="Times New Roman"/>
            <w:i/>
            <w:iCs/>
            <w:sz w:val="18"/>
            <w:szCs w:val="18"/>
          </w:rPr>
          <w:fldChar w:fldCharType="begin"/>
        </w:r>
        <w:r w:rsidR="00A8565D" w:rsidRPr="006B6362">
          <w:rPr>
            <w:rFonts w:ascii="Times New Roman" w:hAnsi="Times New Roman" w:cs="Times New Roman"/>
            <w:i/>
            <w:iCs/>
            <w:sz w:val="18"/>
            <w:szCs w:val="18"/>
          </w:rPr>
          <w:instrText xml:space="preserve"> PAGE  \* Arabic  \* MERGEFORMAT </w:instrText>
        </w:r>
        <w:r w:rsidR="00A8565D" w:rsidRPr="006B6362">
          <w:rPr>
            <w:rFonts w:ascii="Times New Roman" w:hAnsi="Times New Roman" w:cs="Times New Roman"/>
            <w:i/>
            <w:iCs/>
            <w:sz w:val="18"/>
            <w:szCs w:val="18"/>
          </w:rPr>
          <w:fldChar w:fldCharType="separate"/>
        </w:r>
        <w:r w:rsidR="00A8565D" w:rsidRPr="006B6362">
          <w:rPr>
            <w:rFonts w:ascii="Times New Roman" w:hAnsi="Times New Roman" w:cs="Times New Roman"/>
            <w:i/>
            <w:iCs/>
            <w:noProof/>
            <w:sz w:val="18"/>
            <w:szCs w:val="18"/>
          </w:rPr>
          <w:t>1</w:t>
        </w:r>
        <w:r w:rsidR="00A8565D" w:rsidRPr="006B6362">
          <w:rPr>
            <w:rFonts w:ascii="Times New Roman" w:hAnsi="Times New Roman" w:cs="Times New Roman"/>
            <w:i/>
            <w:iCs/>
            <w:sz w:val="18"/>
            <w:szCs w:val="18"/>
          </w:rPr>
          <w:fldChar w:fldCharType="end"/>
        </w:r>
        <w:r w:rsidR="00A8565D" w:rsidRPr="006B6362">
          <w:rPr>
            <w:rFonts w:ascii="Times New Roman" w:hAnsi="Times New Roman" w:cs="Times New Roman"/>
            <w:i/>
            <w:iCs/>
            <w:sz w:val="18"/>
            <w:szCs w:val="18"/>
          </w:rPr>
          <w:t xml:space="preserve"> of </w:t>
        </w:r>
        <w:r w:rsidR="00A8565D" w:rsidRPr="006B6362">
          <w:rPr>
            <w:rFonts w:ascii="Times New Roman" w:hAnsi="Times New Roman" w:cs="Times New Roman"/>
            <w:i/>
            <w:iCs/>
            <w:sz w:val="18"/>
            <w:szCs w:val="18"/>
          </w:rPr>
          <w:fldChar w:fldCharType="begin"/>
        </w:r>
        <w:r w:rsidR="00A8565D" w:rsidRPr="006B6362">
          <w:rPr>
            <w:rFonts w:ascii="Times New Roman" w:hAnsi="Times New Roman" w:cs="Times New Roman"/>
            <w:i/>
            <w:iCs/>
            <w:sz w:val="18"/>
            <w:szCs w:val="18"/>
          </w:rPr>
          <w:instrText xml:space="preserve"> NUMPAGES  \* Arabic  \* MERGEFORMAT </w:instrText>
        </w:r>
        <w:r w:rsidR="00A8565D" w:rsidRPr="006B6362">
          <w:rPr>
            <w:rFonts w:ascii="Times New Roman" w:hAnsi="Times New Roman" w:cs="Times New Roman"/>
            <w:i/>
            <w:iCs/>
            <w:sz w:val="18"/>
            <w:szCs w:val="18"/>
          </w:rPr>
          <w:fldChar w:fldCharType="separate"/>
        </w:r>
        <w:r w:rsidR="00A8565D" w:rsidRPr="006B6362">
          <w:rPr>
            <w:rFonts w:ascii="Times New Roman" w:hAnsi="Times New Roman" w:cs="Times New Roman"/>
            <w:i/>
            <w:iCs/>
            <w:noProof/>
            <w:sz w:val="18"/>
            <w:szCs w:val="18"/>
          </w:rPr>
          <w:t>2</w:t>
        </w:r>
        <w:r w:rsidR="00A8565D" w:rsidRPr="006B6362">
          <w:rPr>
            <w:rFonts w:ascii="Times New Roman" w:hAnsi="Times New Roman" w:cs="Times New Roman"/>
            <w:i/>
            <w:i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469499967"/>
      <w:docPartObj>
        <w:docPartGallery w:val="Page Numbers (Bottom of Page)"/>
        <w:docPartUnique/>
      </w:docPartObj>
    </w:sdtPr>
    <w:sdtEndPr>
      <w:rPr>
        <w:noProof/>
      </w:rPr>
    </w:sdtEndPr>
    <w:sdtContent>
      <w:p w14:paraId="0269A2EC" w14:textId="44D187FF" w:rsidR="003A184E" w:rsidRPr="003A184E" w:rsidRDefault="00215095" w:rsidP="00215095">
        <w:pPr>
          <w:pStyle w:val="Footer"/>
          <w:tabs>
            <w:tab w:val="clear" w:pos="4680"/>
          </w:tabs>
          <w:rPr>
            <w:rFonts w:ascii="Times New Roman" w:hAnsi="Times New Roman" w:cs="Times New Roman"/>
            <w:sz w:val="18"/>
            <w:szCs w:val="18"/>
          </w:rPr>
        </w:pPr>
        <w:r>
          <w:rPr>
            <w:rFonts w:ascii="Times New Roman" w:hAnsi="Times New Roman" w:cs="Times New Roman"/>
            <w:sz w:val="18"/>
            <w:szCs w:val="18"/>
          </w:rPr>
          <w:tab/>
        </w:r>
        <w:r w:rsidR="00416F83" w:rsidRPr="00416F83">
          <w:rPr>
            <w:rFonts w:ascii="Times New Roman" w:hAnsi="Times New Roman" w:cs="Times New Roman"/>
            <w:sz w:val="18"/>
            <w:szCs w:val="18"/>
          </w:rPr>
          <w:t xml:space="preserve">Page </w:t>
        </w:r>
        <w:r w:rsidR="00416F83" w:rsidRPr="00416F83">
          <w:rPr>
            <w:rFonts w:ascii="Times New Roman" w:hAnsi="Times New Roman" w:cs="Times New Roman"/>
            <w:sz w:val="18"/>
            <w:szCs w:val="18"/>
          </w:rPr>
          <w:fldChar w:fldCharType="begin"/>
        </w:r>
        <w:r w:rsidR="00416F83" w:rsidRPr="00416F83">
          <w:rPr>
            <w:rFonts w:ascii="Times New Roman" w:hAnsi="Times New Roman" w:cs="Times New Roman"/>
            <w:sz w:val="18"/>
            <w:szCs w:val="18"/>
          </w:rPr>
          <w:instrText xml:space="preserve"> PAGE  \* Arabic  \* MERGEFORMAT </w:instrText>
        </w:r>
        <w:r w:rsidR="00416F83" w:rsidRPr="00416F83">
          <w:rPr>
            <w:rFonts w:ascii="Times New Roman" w:hAnsi="Times New Roman" w:cs="Times New Roman"/>
            <w:sz w:val="18"/>
            <w:szCs w:val="18"/>
          </w:rPr>
          <w:fldChar w:fldCharType="separate"/>
        </w:r>
        <w:r w:rsidR="00416F83" w:rsidRPr="00416F83">
          <w:rPr>
            <w:rFonts w:ascii="Times New Roman" w:hAnsi="Times New Roman" w:cs="Times New Roman"/>
            <w:noProof/>
            <w:sz w:val="18"/>
            <w:szCs w:val="18"/>
          </w:rPr>
          <w:t>1</w:t>
        </w:r>
        <w:r w:rsidR="00416F83" w:rsidRPr="00416F83">
          <w:rPr>
            <w:rFonts w:ascii="Times New Roman" w:hAnsi="Times New Roman" w:cs="Times New Roman"/>
            <w:sz w:val="18"/>
            <w:szCs w:val="18"/>
          </w:rPr>
          <w:fldChar w:fldCharType="end"/>
        </w:r>
        <w:r w:rsidR="00416F83" w:rsidRPr="00416F83">
          <w:rPr>
            <w:rFonts w:ascii="Times New Roman" w:hAnsi="Times New Roman" w:cs="Times New Roman"/>
            <w:sz w:val="18"/>
            <w:szCs w:val="18"/>
          </w:rPr>
          <w:t xml:space="preserve"> of </w:t>
        </w:r>
        <w:r w:rsidR="00416F83" w:rsidRPr="00416F83">
          <w:rPr>
            <w:rFonts w:ascii="Times New Roman" w:hAnsi="Times New Roman" w:cs="Times New Roman"/>
            <w:sz w:val="18"/>
            <w:szCs w:val="18"/>
          </w:rPr>
          <w:fldChar w:fldCharType="begin"/>
        </w:r>
        <w:r w:rsidR="00416F83" w:rsidRPr="00416F83">
          <w:rPr>
            <w:rFonts w:ascii="Times New Roman" w:hAnsi="Times New Roman" w:cs="Times New Roman"/>
            <w:sz w:val="18"/>
            <w:szCs w:val="18"/>
          </w:rPr>
          <w:instrText xml:space="preserve"> NUMPAGES  \* Arabic  \* MERGEFORMAT </w:instrText>
        </w:r>
        <w:r w:rsidR="00416F83" w:rsidRPr="00416F83">
          <w:rPr>
            <w:rFonts w:ascii="Times New Roman" w:hAnsi="Times New Roman" w:cs="Times New Roman"/>
            <w:sz w:val="18"/>
            <w:szCs w:val="18"/>
          </w:rPr>
          <w:fldChar w:fldCharType="separate"/>
        </w:r>
        <w:r w:rsidR="00416F83" w:rsidRPr="00416F83">
          <w:rPr>
            <w:rFonts w:ascii="Times New Roman" w:hAnsi="Times New Roman" w:cs="Times New Roman"/>
            <w:noProof/>
            <w:sz w:val="18"/>
            <w:szCs w:val="18"/>
          </w:rPr>
          <w:t>2</w:t>
        </w:r>
        <w:r w:rsidR="00416F83" w:rsidRPr="00416F83">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ED02" w14:textId="77777777" w:rsidR="006303BC" w:rsidRDefault="006303BC" w:rsidP="00C87BB5">
      <w:r>
        <w:separator/>
      </w:r>
    </w:p>
  </w:footnote>
  <w:footnote w:type="continuationSeparator" w:id="0">
    <w:p w14:paraId="5177B3BE" w14:textId="77777777" w:rsidR="006303BC" w:rsidRDefault="006303BC" w:rsidP="00C87BB5">
      <w:r>
        <w:continuationSeparator/>
      </w:r>
    </w:p>
  </w:footnote>
  <w:footnote w:type="continuationNotice" w:id="1">
    <w:p w14:paraId="022E1A8B" w14:textId="77777777" w:rsidR="006303BC" w:rsidRDefault="00630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068"/>
    <w:multiLevelType w:val="hybridMultilevel"/>
    <w:tmpl w:val="7E667286"/>
    <w:lvl w:ilvl="0" w:tplc="0BECA9AC">
      <w:start w:val="1"/>
      <w:numFmt w:val="bullet"/>
      <w:lvlText w:val="•"/>
      <w:lvlJc w:val="left"/>
      <w:pPr>
        <w:ind w:left="821" w:hanging="360"/>
      </w:pPr>
      <w:rPr>
        <w:rFonts w:ascii="Calibri" w:eastAsia="Calibri" w:hAnsi="Calibri" w:hint="default"/>
        <w:w w:val="99"/>
        <w:sz w:val="22"/>
        <w:szCs w:val="22"/>
      </w:rPr>
    </w:lvl>
    <w:lvl w:ilvl="1" w:tplc="D2884076">
      <w:start w:val="1"/>
      <w:numFmt w:val="bullet"/>
      <w:lvlText w:val="•"/>
      <w:lvlJc w:val="left"/>
      <w:pPr>
        <w:ind w:left="1440" w:hanging="360"/>
      </w:pPr>
      <w:rPr>
        <w:rFonts w:hint="default"/>
      </w:rPr>
    </w:lvl>
    <w:lvl w:ilvl="2" w:tplc="55E0E334">
      <w:start w:val="1"/>
      <w:numFmt w:val="bullet"/>
      <w:lvlText w:val="•"/>
      <w:lvlJc w:val="left"/>
      <w:pPr>
        <w:ind w:left="2059" w:hanging="360"/>
      </w:pPr>
      <w:rPr>
        <w:rFonts w:hint="default"/>
      </w:rPr>
    </w:lvl>
    <w:lvl w:ilvl="3" w:tplc="D2FA445A">
      <w:start w:val="1"/>
      <w:numFmt w:val="bullet"/>
      <w:lvlText w:val="•"/>
      <w:lvlJc w:val="left"/>
      <w:pPr>
        <w:ind w:left="2678" w:hanging="360"/>
      </w:pPr>
      <w:rPr>
        <w:rFonts w:hint="default"/>
      </w:rPr>
    </w:lvl>
    <w:lvl w:ilvl="4" w:tplc="7E285A5A">
      <w:start w:val="1"/>
      <w:numFmt w:val="bullet"/>
      <w:lvlText w:val="•"/>
      <w:lvlJc w:val="left"/>
      <w:pPr>
        <w:ind w:left="3297" w:hanging="360"/>
      </w:pPr>
      <w:rPr>
        <w:rFonts w:hint="default"/>
      </w:rPr>
    </w:lvl>
    <w:lvl w:ilvl="5" w:tplc="A6A8232E">
      <w:start w:val="1"/>
      <w:numFmt w:val="bullet"/>
      <w:lvlText w:val="•"/>
      <w:lvlJc w:val="left"/>
      <w:pPr>
        <w:ind w:left="3916" w:hanging="360"/>
      </w:pPr>
      <w:rPr>
        <w:rFonts w:hint="default"/>
      </w:rPr>
    </w:lvl>
    <w:lvl w:ilvl="6" w:tplc="0DCA429A">
      <w:start w:val="1"/>
      <w:numFmt w:val="bullet"/>
      <w:lvlText w:val="•"/>
      <w:lvlJc w:val="left"/>
      <w:pPr>
        <w:ind w:left="4535" w:hanging="360"/>
      </w:pPr>
      <w:rPr>
        <w:rFonts w:hint="default"/>
      </w:rPr>
    </w:lvl>
    <w:lvl w:ilvl="7" w:tplc="66E4A50C">
      <w:start w:val="1"/>
      <w:numFmt w:val="bullet"/>
      <w:lvlText w:val="•"/>
      <w:lvlJc w:val="left"/>
      <w:pPr>
        <w:ind w:left="5154" w:hanging="360"/>
      </w:pPr>
      <w:rPr>
        <w:rFonts w:hint="default"/>
      </w:rPr>
    </w:lvl>
    <w:lvl w:ilvl="8" w:tplc="333CF142">
      <w:start w:val="1"/>
      <w:numFmt w:val="bullet"/>
      <w:lvlText w:val="•"/>
      <w:lvlJc w:val="left"/>
      <w:pPr>
        <w:ind w:left="5773" w:hanging="360"/>
      </w:pPr>
      <w:rPr>
        <w:rFonts w:hint="default"/>
      </w:rPr>
    </w:lvl>
  </w:abstractNum>
  <w:abstractNum w:abstractNumId="1" w15:restartNumberingAfterBreak="0">
    <w:nsid w:val="017B7ED3"/>
    <w:multiLevelType w:val="hybridMultilevel"/>
    <w:tmpl w:val="66FA0CFE"/>
    <w:lvl w:ilvl="0" w:tplc="E8B4C05C">
      <w:start w:val="1"/>
      <w:numFmt w:val="decimal"/>
      <w:lvlText w:val="%1)"/>
      <w:lvlJc w:val="left"/>
      <w:pPr>
        <w:ind w:left="816" w:hanging="361"/>
      </w:pPr>
      <w:rPr>
        <w:rFonts w:ascii="Calibri" w:eastAsia="Calibri" w:hAnsi="Calibri" w:hint="default"/>
        <w:spacing w:val="1"/>
        <w:w w:val="99"/>
        <w:sz w:val="22"/>
        <w:szCs w:val="22"/>
      </w:rPr>
    </w:lvl>
    <w:lvl w:ilvl="1" w:tplc="4114FFA8">
      <w:start w:val="1"/>
      <w:numFmt w:val="bullet"/>
      <w:lvlText w:val="•"/>
      <w:lvlJc w:val="left"/>
      <w:pPr>
        <w:ind w:left="1435" w:hanging="361"/>
      </w:pPr>
      <w:rPr>
        <w:rFonts w:hint="default"/>
      </w:rPr>
    </w:lvl>
    <w:lvl w:ilvl="2" w:tplc="5F686C66">
      <w:start w:val="1"/>
      <w:numFmt w:val="bullet"/>
      <w:lvlText w:val="•"/>
      <w:lvlJc w:val="left"/>
      <w:pPr>
        <w:ind w:left="2055" w:hanging="361"/>
      </w:pPr>
      <w:rPr>
        <w:rFonts w:hint="default"/>
      </w:rPr>
    </w:lvl>
    <w:lvl w:ilvl="3" w:tplc="E190CF68">
      <w:start w:val="1"/>
      <w:numFmt w:val="bullet"/>
      <w:lvlText w:val="•"/>
      <w:lvlJc w:val="left"/>
      <w:pPr>
        <w:ind w:left="2675" w:hanging="361"/>
      </w:pPr>
      <w:rPr>
        <w:rFonts w:hint="default"/>
      </w:rPr>
    </w:lvl>
    <w:lvl w:ilvl="4" w:tplc="7B92ED5E">
      <w:start w:val="1"/>
      <w:numFmt w:val="bullet"/>
      <w:lvlText w:val="•"/>
      <w:lvlJc w:val="left"/>
      <w:pPr>
        <w:ind w:left="3294" w:hanging="361"/>
      </w:pPr>
      <w:rPr>
        <w:rFonts w:hint="default"/>
      </w:rPr>
    </w:lvl>
    <w:lvl w:ilvl="5" w:tplc="B942B898">
      <w:start w:val="1"/>
      <w:numFmt w:val="bullet"/>
      <w:lvlText w:val="•"/>
      <w:lvlJc w:val="left"/>
      <w:pPr>
        <w:ind w:left="3914" w:hanging="361"/>
      </w:pPr>
      <w:rPr>
        <w:rFonts w:hint="default"/>
      </w:rPr>
    </w:lvl>
    <w:lvl w:ilvl="6" w:tplc="50F8BFDC">
      <w:start w:val="1"/>
      <w:numFmt w:val="bullet"/>
      <w:lvlText w:val="•"/>
      <w:lvlJc w:val="left"/>
      <w:pPr>
        <w:ind w:left="4533" w:hanging="361"/>
      </w:pPr>
      <w:rPr>
        <w:rFonts w:hint="default"/>
      </w:rPr>
    </w:lvl>
    <w:lvl w:ilvl="7" w:tplc="0D245B96">
      <w:start w:val="1"/>
      <w:numFmt w:val="bullet"/>
      <w:lvlText w:val="•"/>
      <w:lvlJc w:val="left"/>
      <w:pPr>
        <w:ind w:left="5153" w:hanging="361"/>
      </w:pPr>
      <w:rPr>
        <w:rFonts w:hint="default"/>
      </w:rPr>
    </w:lvl>
    <w:lvl w:ilvl="8" w:tplc="E0DABDA8">
      <w:start w:val="1"/>
      <w:numFmt w:val="bullet"/>
      <w:lvlText w:val="•"/>
      <w:lvlJc w:val="left"/>
      <w:pPr>
        <w:ind w:left="5772" w:hanging="361"/>
      </w:pPr>
      <w:rPr>
        <w:rFonts w:hint="default"/>
      </w:rPr>
    </w:lvl>
  </w:abstractNum>
  <w:abstractNum w:abstractNumId="2" w15:restartNumberingAfterBreak="0">
    <w:nsid w:val="0227385A"/>
    <w:multiLevelType w:val="hybridMultilevel"/>
    <w:tmpl w:val="1408C76A"/>
    <w:lvl w:ilvl="0" w:tplc="D02A925C">
      <w:start w:val="1"/>
      <w:numFmt w:val="bullet"/>
      <w:lvlText w:val=""/>
      <w:lvlJc w:val="left"/>
      <w:pPr>
        <w:ind w:left="499" w:hanging="361"/>
      </w:pPr>
      <w:rPr>
        <w:rFonts w:ascii="Wingdings" w:eastAsia="Wingdings" w:hAnsi="Wingdings" w:hint="default"/>
        <w:w w:val="99"/>
        <w:sz w:val="22"/>
        <w:szCs w:val="22"/>
      </w:rPr>
    </w:lvl>
    <w:lvl w:ilvl="1" w:tplc="7D0EDEDE">
      <w:start w:val="1"/>
      <w:numFmt w:val="bullet"/>
      <w:lvlText w:val="•"/>
      <w:lvlJc w:val="left"/>
      <w:pPr>
        <w:ind w:left="1413" w:hanging="361"/>
      </w:pPr>
      <w:rPr>
        <w:rFonts w:hint="default"/>
      </w:rPr>
    </w:lvl>
    <w:lvl w:ilvl="2" w:tplc="6B762FB4">
      <w:start w:val="1"/>
      <w:numFmt w:val="bullet"/>
      <w:lvlText w:val="•"/>
      <w:lvlJc w:val="left"/>
      <w:pPr>
        <w:ind w:left="2327" w:hanging="361"/>
      </w:pPr>
      <w:rPr>
        <w:rFonts w:hint="default"/>
      </w:rPr>
    </w:lvl>
    <w:lvl w:ilvl="3" w:tplc="68921B0A">
      <w:start w:val="1"/>
      <w:numFmt w:val="bullet"/>
      <w:lvlText w:val="•"/>
      <w:lvlJc w:val="left"/>
      <w:pPr>
        <w:ind w:left="3241" w:hanging="361"/>
      </w:pPr>
      <w:rPr>
        <w:rFonts w:hint="default"/>
      </w:rPr>
    </w:lvl>
    <w:lvl w:ilvl="4" w:tplc="C8F2781C">
      <w:start w:val="1"/>
      <w:numFmt w:val="bullet"/>
      <w:lvlText w:val="•"/>
      <w:lvlJc w:val="left"/>
      <w:pPr>
        <w:ind w:left="4155" w:hanging="361"/>
      </w:pPr>
      <w:rPr>
        <w:rFonts w:hint="default"/>
      </w:rPr>
    </w:lvl>
    <w:lvl w:ilvl="5" w:tplc="443E63D6">
      <w:start w:val="1"/>
      <w:numFmt w:val="bullet"/>
      <w:lvlText w:val="•"/>
      <w:lvlJc w:val="left"/>
      <w:pPr>
        <w:ind w:left="5069" w:hanging="361"/>
      </w:pPr>
      <w:rPr>
        <w:rFonts w:hint="default"/>
      </w:rPr>
    </w:lvl>
    <w:lvl w:ilvl="6" w:tplc="8CD2F73E">
      <w:start w:val="1"/>
      <w:numFmt w:val="bullet"/>
      <w:lvlText w:val="•"/>
      <w:lvlJc w:val="left"/>
      <w:pPr>
        <w:ind w:left="5983" w:hanging="361"/>
      </w:pPr>
      <w:rPr>
        <w:rFonts w:hint="default"/>
      </w:rPr>
    </w:lvl>
    <w:lvl w:ilvl="7" w:tplc="A57ADDCC">
      <w:start w:val="1"/>
      <w:numFmt w:val="bullet"/>
      <w:lvlText w:val="•"/>
      <w:lvlJc w:val="left"/>
      <w:pPr>
        <w:ind w:left="6897" w:hanging="361"/>
      </w:pPr>
      <w:rPr>
        <w:rFonts w:hint="default"/>
      </w:rPr>
    </w:lvl>
    <w:lvl w:ilvl="8" w:tplc="9712FC62">
      <w:start w:val="1"/>
      <w:numFmt w:val="bullet"/>
      <w:lvlText w:val="•"/>
      <w:lvlJc w:val="left"/>
      <w:pPr>
        <w:ind w:left="7811" w:hanging="361"/>
      </w:pPr>
      <w:rPr>
        <w:rFonts w:hint="default"/>
      </w:rPr>
    </w:lvl>
  </w:abstractNum>
  <w:abstractNum w:abstractNumId="3" w15:restartNumberingAfterBreak="0">
    <w:nsid w:val="07405988"/>
    <w:multiLevelType w:val="hybridMultilevel"/>
    <w:tmpl w:val="2E42F152"/>
    <w:lvl w:ilvl="0" w:tplc="71B244E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7668A"/>
    <w:multiLevelType w:val="hybridMultilevel"/>
    <w:tmpl w:val="1B90BDB0"/>
    <w:lvl w:ilvl="0" w:tplc="90603E46">
      <w:start w:val="1"/>
      <w:numFmt w:val="bullet"/>
      <w:lvlText w:val="•"/>
      <w:lvlJc w:val="left"/>
      <w:pPr>
        <w:ind w:left="822" w:hanging="360"/>
      </w:pPr>
      <w:rPr>
        <w:rFonts w:ascii="Calibri" w:eastAsia="Calibri" w:hAnsi="Calibri" w:hint="default"/>
        <w:w w:val="99"/>
        <w:sz w:val="22"/>
        <w:szCs w:val="22"/>
      </w:rPr>
    </w:lvl>
    <w:lvl w:ilvl="1" w:tplc="68144BEA">
      <w:start w:val="1"/>
      <w:numFmt w:val="bullet"/>
      <w:lvlText w:val="•"/>
      <w:lvlJc w:val="left"/>
      <w:pPr>
        <w:ind w:left="1441" w:hanging="360"/>
      </w:pPr>
      <w:rPr>
        <w:rFonts w:hint="default"/>
      </w:rPr>
    </w:lvl>
    <w:lvl w:ilvl="2" w:tplc="A22ACA94">
      <w:start w:val="1"/>
      <w:numFmt w:val="bullet"/>
      <w:lvlText w:val="•"/>
      <w:lvlJc w:val="left"/>
      <w:pPr>
        <w:ind w:left="2060" w:hanging="360"/>
      </w:pPr>
      <w:rPr>
        <w:rFonts w:hint="default"/>
      </w:rPr>
    </w:lvl>
    <w:lvl w:ilvl="3" w:tplc="0424278C">
      <w:start w:val="1"/>
      <w:numFmt w:val="bullet"/>
      <w:lvlText w:val="•"/>
      <w:lvlJc w:val="left"/>
      <w:pPr>
        <w:ind w:left="2679" w:hanging="360"/>
      </w:pPr>
      <w:rPr>
        <w:rFonts w:hint="default"/>
      </w:rPr>
    </w:lvl>
    <w:lvl w:ilvl="4" w:tplc="8E48F456">
      <w:start w:val="1"/>
      <w:numFmt w:val="bullet"/>
      <w:lvlText w:val="•"/>
      <w:lvlJc w:val="left"/>
      <w:pPr>
        <w:ind w:left="3298" w:hanging="360"/>
      </w:pPr>
      <w:rPr>
        <w:rFonts w:hint="default"/>
      </w:rPr>
    </w:lvl>
    <w:lvl w:ilvl="5" w:tplc="3FCCE42C">
      <w:start w:val="1"/>
      <w:numFmt w:val="bullet"/>
      <w:lvlText w:val="•"/>
      <w:lvlJc w:val="left"/>
      <w:pPr>
        <w:ind w:left="3917" w:hanging="360"/>
      </w:pPr>
      <w:rPr>
        <w:rFonts w:hint="default"/>
      </w:rPr>
    </w:lvl>
    <w:lvl w:ilvl="6" w:tplc="2B326A06">
      <w:start w:val="1"/>
      <w:numFmt w:val="bullet"/>
      <w:lvlText w:val="•"/>
      <w:lvlJc w:val="left"/>
      <w:pPr>
        <w:ind w:left="4536" w:hanging="360"/>
      </w:pPr>
      <w:rPr>
        <w:rFonts w:hint="default"/>
      </w:rPr>
    </w:lvl>
    <w:lvl w:ilvl="7" w:tplc="C54C96F0">
      <w:start w:val="1"/>
      <w:numFmt w:val="bullet"/>
      <w:lvlText w:val="•"/>
      <w:lvlJc w:val="left"/>
      <w:pPr>
        <w:ind w:left="5155" w:hanging="360"/>
      </w:pPr>
      <w:rPr>
        <w:rFonts w:hint="default"/>
      </w:rPr>
    </w:lvl>
    <w:lvl w:ilvl="8" w:tplc="DFA68A50">
      <w:start w:val="1"/>
      <w:numFmt w:val="bullet"/>
      <w:lvlText w:val="•"/>
      <w:lvlJc w:val="left"/>
      <w:pPr>
        <w:ind w:left="5774" w:hanging="360"/>
      </w:pPr>
      <w:rPr>
        <w:rFonts w:hint="default"/>
      </w:rPr>
    </w:lvl>
  </w:abstractNum>
  <w:abstractNum w:abstractNumId="5" w15:restartNumberingAfterBreak="0">
    <w:nsid w:val="08817420"/>
    <w:multiLevelType w:val="hybridMultilevel"/>
    <w:tmpl w:val="A4643072"/>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11E6472C"/>
    <w:multiLevelType w:val="hybridMultilevel"/>
    <w:tmpl w:val="487A078C"/>
    <w:lvl w:ilvl="0" w:tplc="045CAFC6">
      <w:start w:val="1"/>
      <w:numFmt w:val="bullet"/>
      <w:lvlText w:val="•"/>
      <w:lvlJc w:val="left"/>
      <w:pPr>
        <w:ind w:left="822" w:hanging="360"/>
      </w:pPr>
      <w:rPr>
        <w:rFonts w:ascii="Calibri" w:eastAsia="Calibri" w:hAnsi="Calibri" w:hint="default"/>
        <w:w w:val="99"/>
        <w:sz w:val="22"/>
        <w:szCs w:val="22"/>
      </w:rPr>
    </w:lvl>
    <w:lvl w:ilvl="1" w:tplc="BE961336">
      <w:start w:val="1"/>
      <w:numFmt w:val="bullet"/>
      <w:lvlText w:val="•"/>
      <w:lvlJc w:val="left"/>
      <w:pPr>
        <w:ind w:left="1441" w:hanging="360"/>
      </w:pPr>
      <w:rPr>
        <w:rFonts w:hint="default"/>
      </w:rPr>
    </w:lvl>
    <w:lvl w:ilvl="2" w:tplc="6488540C">
      <w:start w:val="1"/>
      <w:numFmt w:val="bullet"/>
      <w:lvlText w:val="•"/>
      <w:lvlJc w:val="left"/>
      <w:pPr>
        <w:ind w:left="2060" w:hanging="360"/>
      </w:pPr>
      <w:rPr>
        <w:rFonts w:hint="default"/>
      </w:rPr>
    </w:lvl>
    <w:lvl w:ilvl="3" w:tplc="E9CA73B8">
      <w:start w:val="1"/>
      <w:numFmt w:val="bullet"/>
      <w:lvlText w:val="•"/>
      <w:lvlJc w:val="left"/>
      <w:pPr>
        <w:ind w:left="2679" w:hanging="360"/>
      </w:pPr>
      <w:rPr>
        <w:rFonts w:hint="default"/>
      </w:rPr>
    </w:lvl>
    <w:lvl w:ilvl="4" w:tplc="F482CFD2">
      <w:start w:val="1"/>
      <w:numFmt w:val="bullet"/>
      <w:lvlText w:val="•"/>
      <w:lvlJc w:val="left"/>
      <w:pPr>
        <w:ind w:left="3298" w:hanging="360"/>
      </w:pPr>
      <w:rPr>
        <w:rFonts w:hint="default"/>
      </w:rPr>
    </w:lvl>
    <w:lvl w:ilvl="5" w:tplc="489E3498">
      <w:start w:val="1"/>
      <w:numFmt w:val="bullet"/>
      <w:lvlText w:val="•"/>
      <w:lvlJc w:val="left"/>
      <w:pPr>
        <w:ind w:left="3917" w:hanging="360"/>
      </w:pPr>
      <w:rPr>
        <w:rFonts w:hint="default"/>
      </w:rPr>
    </w:lvl>
    <w:lvl w:ilvl="6" w:tplc="36A6E120">
      <w:start w:val="1"/>
      <w:numFmt w:val="bullet"/>
      <w:lvlText w:val="•"/>
      <w:lvlJc w:val="left"/>
      <w:pPr>
        <w:ind w:left="4536" w:hanging="360"/>
      </w:pPr>
      <w:rPr>
        <w:rFonts w:hint="default"/>
      </w:rPr>
    </w:lvl>
    <w:lvl w:ilvl="7" w:tplc="0E34453C">
      <w:start w:val="1"/>
      <w:numFmt w:val="bullet"/>
      <w:lvlText w:val="•"/>
      <w:lvlJc w:val="left"/>
      <w:pPr>
        <w:ind w:left="5155" w:hanging="360"/>
      </w:pPr>
      <w:rPr>
        <w:rFonts w:hint="default"/>
      </w:rPr>
    </w:lvl>
    <w:lvl w:ilvl="8" w:tplc="6CFC5F70">
      <w:start w:val="1"/>
      <w:numFmt w:val="bullet"/>
      <w:lvlText w:val="•"/>
      <w:lvlJc w:val="left"/>
      <w:pPr>
        <w:ind w:left="5774" w:hanging="360"/>
      </w:pPr>
      <w:rPr>
        <w:rFonts w:hint="default"/>
      </w:rPr>
    </w:lvl>
  </w:abstractNum>
  <w:abstractNum w:abstractNumId="7" w15:restartNumberingAfterBreak="0">
    <w:nsid w:val="14BB77E6"/>
    <w:multiLevelType w:val="hybridMultilevel"/>
    <w:tmpl w:val="21F28EF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8" w15:restartNumberingAfterBreak="0">
    <w:nsid w:val="14CE5713"/>
    <w:multiLevelType w:val="hybridMultilevel"/>
    <w:tmpl w:val="87485044"/>
    <w:lvl w:ilvl="0" w:tplc="90603E46">
      <w:start w:val="1"/>
      <w:numFmt w:val="bullet"/>
      <w:lvlText w:val="•"/>
      <w:lvlJc w:val="left"/>
      <w:pPr>
        <w:ind w:left="867" w:hanging="360"/>
      </w:pPr>
      <w:rPr>
        <w:rFonts w:ascii="Calibri" w:eastAsia="Calibri" w:hAnsi="Calibri" w:hint="default"/>
        <w:w w:val="99"/>
        <w:sz w:val="22"/>
        <w:szCs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586609A"/>
    <w:multiLevelType w:val="hybridMultilevel"/>
    <w:tmpl w:val="96A24BE2"/>
    <w:lvl w:ilvl="0" w:tplc="9DD0B560">
      <w:start w:val="1"/>
      <w:numFmt w:val="bullet"/>
      <w:lvlText w:val="•"/>
      <w:lvlJc w:val="left"/>
      <w:pPr>
        <w:ind w:left="822" w:hanging="360"/>
      </w:pPr>
      <w:rPr>
        <w:rFonts w:ascii="Calibri" w:eastAsia="Calibri" w:hAnsi="Calibri" w:hint="default"/>
        <w:w w:val="99"/>
        <w:sz w:val="22"/>
        <w:szCs w:val="22"/>
      </w:rPr>
    </w:lvl>
    <w:lvl w:ilvl="1" w:tplc="C77089A2">
      <w:start w:val="1"/>
      <w:numFmt w:val="bullet"/>
      <w:lvlText w:val="•"/>
      <w:lvlJc w:val="left"/>
      <w:pPr>
        <w:ind w:left="1441" w:hanging="360"/>
      </w:pPr>
      <w:rPr>
        <w:rFonts w:hint="default"/>
      </w:rPr>
    </w:lvl>
    <w:lvl w:ilvl="2" w:tplc="7BF83D26">
      <w:start w:val="1"/>
      <w:numFmt w:val="bullet"/>
      <w:lvlText w:val="•"/>
      <w:lvlJc w:val="left"/>
      <w:pPr>
        <w:ind w:left="2060" w:hanging="360"/>
      </w:pPr>
      <w:rPr>
        <w:rFonts w:hint="default"/>
      </w:rPr>
    </w:lvl>
    <w:lvl w:ilvl="3" w:tplc="3E0015C8">
      <w:start w:val="1"/>
      <w:numFmt w:val="bullet"/>
      <w:lvlText w:val="•"/>
      <w:lvlJc w:val="left"/>
      <w:pPr>
        <w:ind w:left="2679" w:hanging="360"/>
      </w:pPr>
      <w:rPr>
        <w:rFonts w:hint="default"/>
      </w:rPr>
    </w:lvl>
    <w:lvl w:ilvl="4" w:tplc="DB4C8AC0">
      <w:start w:val="1"/>
      <w:numFmt w:val="bullet"/>
      <w:lvlText w:val="•"/>
      <w:lvlJc w:val="left"/>
      <w:pPr>
        <w:ind w:left="3298" w:hanging="360"/>
      </w:pPr>
      <w:rPr>
        <w:rFonts w:hint="default"/>
      </w:rPr>
    </w:lvl>
    <w:lvl w:ilvl="5" w:tplc="600061A2">
      <w:start w:val="1"/>
      <w:numFmt w:val="bullet"/>
      <w:lvlText w:val="•"/>
      <w:lvlJc w:val="left"/>
      <w:pPr>
        <w:ind w:left="3917" w:hanging="360"/>
      </w:pPr>
      <w:rPr>
        <w:rFonts w:hint="default"/>
      </w:rPr>
    </w:lvl>
    <w:lvl w:ilvl="6" w:tplc="D982DB1C">
      <w:start w:val="1"/>
      <w:numFmt w:val="bullet"/>
      <w:lvlText w:val="•"/>
      <w:lvlJc w:val="left"/>
      <w:pPr>
        <w:ind w:left="4536" w:hanging="360"/>
      </w:pPr>
      <w:rPr>
        <w:rFonts w:hint="default"/>
      </w:rPr>
    </w:lvl>
    <w:lvl w:ilvl="7" w:tplc="76A89722">
      <w:start w:val="1"/>
      <w:numFmt w:val="bullet"/>
      <w:lvlText w:val="•"/>
      <w:lvlJc w:val="left"/>
      <w:pPr>
        <w:ind w:left="5155" w:hanging="360"/>
      </w:pPr>
      <w:rPr>
        <w:rFonts w:hint="default"/>
      </w:rPr>
    </w:lvl>
    <w:lvl w:ilvl="8" w:tplc="8F16C72E">
      <w:start w:val="1"/>
      <w:numFmt w:val="bullet"/>
      <w:lvlText w:val="•"/>
      <w:lvlJc w:val="left"/>
      <w:pPr>
        <w:ind w:left="5774" w:hanging="360"/>
      </w:pPr>
      <w:rPr>
        <w:rFonts w:hint="default"/>
      </w:rPr>
    </w:lvl>
  </w:abstractNum>
  <w:abstractNum w:abstractNumId="10" w15:restartNumberingAfterBreak="0">
    <w:nsid w:val="16C35DD7"/>
    <w:multiLevelType w:val="hybridMultilevel"/>
    <w:tmpl w:val="04E8765E"/>
    <w:lvl w:ilvl="0" w:tplc="2A4C2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E5B02"/>
    <w:multiLevelType w:val="hybridMultilevel"/>
    <w:tmpl w:val="A7D62958"/>
    <w:lvl w:ilvl="0" w:tplc="2A4C2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11A2A"/>
    <w:multiLevelType w:val="hybridMultilevel"/>
    <w:tmpl w:val="04E8765E"/>
    <w:lvl w:ilvl="0" w:tplc="2A4C2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D55D9"/>
    <w:multiLevelType w:val="hybridMultilevel"/>
    <w:tmpl w:val="810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971D7"/>
    <w:multiLevelType w:val="hybridMultilevel"/>
    <w:tmpl w:val="2558F31C"/>
    <w:lvl w:ilvl="0" w:tplc="08561574">
      <w:start w:val="1"/>
      <w:numFmt w:val="bullet"/>
      <w:lvlText w:val="•"/>
      <w:lvlJc w:val="left"/>
      <w:pPr>
        <w:ind w:left="821" w:hanging="360"/>
      </w:pPr>
      <w:rPr>
        <w:rFonts w:ascii="Calibri" w:eastAsia="Calibri" w:hAnsi="Calibri" w:hint="default"/>
        <w:w w:val="99"/>
        <w:sz w:val="22"/>
        <w:szCs w:val="22"/>
      </w:rPr>
    </w:lvl>
    <w:lvl w:ilvl="1" w:tplc="6E16AEB8">
      <w:start w:val="1"/>
      <w:numFmt w:val="bullet"/>
      <w:lvlText w:val="•"/>
      <w:lvlJc w:val="left"/>
      <w:pPr>
        <w:ind w:left="1440" w:hanging="360"/>
      </w:pPr>
      <w:rPr>
        <w:rFonts w:hint="default"/>
      </w:rPr>
    </w:lvl>
    <w:lvl w:ilvl="2" w:tplc="688E8532">
      <w:start w:val="1"/>
      <w:numFmt w:val="bullet"/>
      <w:lvlText w:val="•"/>
      <w:lvlJc w:val="left"/>
      <w:pPr>
        <w:ind w:left="2059" w:hanging="360"/>
      </w:pPr>
      <w:rPr>
        <w:rFonts w:hint="default"/>
      </w:rPr>
    </w:lvl>
    <w:lvl w:ilvl="3" w:tplc="2FCE515C">
      <w:start w:val="1"/>
      <w:numFmt w:val="bullet"/>
      <w:lvlText w:val="•"/>
      <w:lvlJc w:val="left"/>
      <w:pPr>
        <w:ind w:left="2678" w:hanging="360"/>
      </w:pPr>
      <w:rPr>
        <w:rFonts w:hint="default"/>
      </w:rPr>
    </w:lvl>
    <w:lvl w:ilvl="4" w:tplc="A6F0E0AC">
      <w:start w:val="1"/>
      <w:numFmt w:val="bullet"/>
      <w:lvlText w:val="•"/>
      <w:lvlJc w:val="left"/>
      <w:pPr>
        <w:ind w:left="3297" w:hanging="360"/>
      </w:pPr>
      <w:rPr>
        <w:rFonts w:hint="default"/>
      </w:rPr>
    </w:lvl>
    <w:lvl w:ilvl="5" w:tplc="A4B649B0">
      <w:start w:val="1"/>
      <w:numFmt w:val="bullet"/>
      <w:lvlText w:val="•"/>
      <w:lvlJc w:val="left"/>
      <w:pPr>
        <w:ind w:left="3916" w:hanging="360"/>
      </w:pPr>
      <w:rPr>
        <w:rFonts w:hint="default"/>
      </w:rPr>
    </w:lvl>
    <w:lvl w:ilvl="6" w:tplc="45C2919A">
      <w:start w:val="1"/>
      <w:numFmt w:val="bullet"/>
      <w:lvlText w:val="•"/>
      <w:lvlJc w:val="left"/>
      <w:pPr>
        <w:ind w:left="4535" w:hanging="360"/>
      </w:pPr>
      <w:rPr>
        <w:rFonts w:hint="default"/>
      </w:rPr>
    </w:lvl>
    <w:lvl w:ilvl="7" w:tplc="2F728378">
      <w:start w:val="1"/>
      <w:numFmt w:val="bullet"/>
      <w:lvlText w:val="•"/>
      <w:lvlJc w:val="left"/>
      <w:pPr>
        <w:ind w:left="5154" w:hanging="360"/>
      </w:pPr>
      <w:rPr>
        <w:rFonts w:hint="default"/>
      </w:rPr>
    </w:lvl>
    <w:lvl w:ilvl="8" w:tplc="FE1C1DC4">
      <w:start w:val="1"/>
      <w:numFmt w:val="bullet"/>
      <w:lvlText w:val="•"/>
      <w:lvlJc w:val="left"/>
      <w:pPr>
        <w:ind w:left="5773" w:hanging="360"/>
      </w:pPr>
      <w:rPr>
        <w:rFonts w:hint="default"/>
      </w:rPr>
    </w:lvl>
  </w:abstractNum>
  <w:abstractNum w:abstractNumId="15" w15:restartNumberingAfterBreak="0">
    <w:nsid w:val="21196570"/>
    <w:multiLevelType w:val="hybridMultilevel"/>
    <w:tmpl w:val="6E9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50D21"/>
    <w:multiLevelType w:val="hybridMultilevel"/>
    <w:tmpl w:val="B314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F0B95"/>
    <w:multiLevelType w:val="hybridMultilevel"/>
    <w:tmpl w:val="02AE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359DF"/>
    <w:multiLevelType w:val="hybridMultilevel"/>
    <w:tmpl w:val="129A13B8"/>
    <w:lvl w:ilvl="0" w:tplc="55922EEE">
      <w:start w:val="1"/>
      <w:numFmt w:val="bullet"/>
      <w:lvlText w:val=""/>
      <w:lvlJc w:val="left"/>
      <w:pPr>
        <w:ind w:left="819"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70DF7"/>
    <w:multiLevelType w:val="hybridMultilevel"/>
    <w:tmpl w:val="AB7C423C"/>
    <w:lvl w:ilvl="0" w:tplc="04090001">
      <w:start w:val="1"/>
      <w:numFmt w:val="bullet"/>
      <w:lvlText w:val=""/>
      <w:lvlJc w:val="left"/>
      <w:pPr>
        <w:ind w:left="859" w:hanging="360"/>
      </w:pPr>
      <w:rPr>
        <w:rFonts w:ascii="Symbol" w:hAnsi="Symbol" w:hint="default"/>
      </w:rPr>
    </w:lvl>
    <w:lvl w:ilvl="1" w:tplc="04090003">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0" w15:restartNumberingAfterBreak="0">
    <w:nsid w:val="27C14394"/>
    <w:multiLevelType w:val="hybridMultilevel"/>
    <w:tmpl w:val="93B0522E"/>
    <w:lvl w:ilvl="0" w:tplc="1B9687EE">
      <w:start w:val="1"/>
      <w:numFmt w:val="bullet"/>
      <w:lvlText w:val="•"/>
      <w:lvlJc w:val="left"/>
      <w:pPr>
        <w:ind w:left="822" w:hanging="360"/>
      </w:pPr>
      <w:rPr>
        <w:rFonts w:ascii="Calibri" w:eastAsia="Calibri" w:hAnsi="Calibri" w:hint="default"/>
        <w:w w:val="99"/>
        <w:sz w:val="22"/>
        <w:szCs w:val="22"/>
      </w:rPr>
    </w:lvl>
    <w:lvl w:ilvl="1" w:tplc="4950176E">
      <w:start w:val="1"/>
      <w:numFmt w:val="bullet"/>
      <w:lvlText w:val="•"/>
      <w:lvlJc w:val="left"/>
      <w:pPr>
        <w:ind w:left="1441" w:hanging="360"/>
      </w:pPr>
      <w:rPr>
        <w:rFonts w:hint="default"/>
      </w:rPr>
    </w:lvl>
    <w:lvl w:ilvl="2" w:tplc="5BC4FEDC">
      <w:start w:val="1"/>
      <w:numFmt w:val="bullet"/>
      <w:lvlText w:val="•"/>
      <w:lvlJc w:val="left"/>
      <w:pPr>
        <w:ind w:left="2060" w:hanging="360"/>
      </w:pPr>
      <w:rPr>
        <w:rFonts w:hint="default"/>
      </w:rPr>
    </w:lvl>
    <w:lvl w:ilvl="3" w:tplc="CC28C334">
      <w:start w:val="1"/>
      <w:numFmt w:val="bullet"/>
      <w:lvlText w:val="•"/>
      <w:lvlJc w:val="left"/>
      <w:pPr>
        <w:ind w:left="2679" w:hanging="360"/>
      </w:pPr>
      <w:rPr>
        <w:rFonts w:hint="default"/>
      </w:rPr>
    </w:lvl>
    <w:lvl w:ilvl="4" w:tplc="2B0CC996">
      <w:start w:val="1"/>
      <w:numFmt w:val="bullet"/>
      <w:lvlText w:val="•"/>
      <w:lvlJc w:val="left"/>
      <w:pPr>
        <w:ind w:left="3298" w:hanging="360"/>
      </w:pPr>
      <w:rPr>
        <w:rFonts w:hint="default"/>
      </w:rPr>
    </w:lvl>
    <w:lvl w:ilvl="5" w:tplc="3E1074D6">
      <w:start w:val="1"/>
      <w:numFmt w:val="bullet"/>
      <w:lvlText w:val="•"/>
      <w:lvlJc w:val="left"/>
      <w:pPr>
        <w:ind w:left="3917" w:hanging="360"/>
      </w:pPr>
      <w:rPr>
        <w:rFonts w:hint="default"/>
      </w:rPr>
    </w:lvl>
    <w:lvl w:ilvl="6" w:tplc="B3AA1946">
      <w:start w:val="1"/>
      <w:numFmt w:val="bullet"/>
      <w:lvlText w:val="•"/>
      <w:lvlJc w:val="left"/>
      <w:pPr>
        <w:ind w:left="4536" w:hanging="360"/>
      </w:pPr>
      <w:rPr>
        <w:rFonts w:hint="default"/>
      </w:rPr>
    </w:lvl>
    <w:lvl w:ilvl="7" w:tplc="1156621E">
      <w:start w:val="1"/>
      <w:numFmt w:val="bullet"/>
      <w:lvlText w:val="•"/>
      <w:lvlJc w:val="left"/>
      <w:pPr>
        <w:ind w:left="5155" w:hanging="360"/>
      </w:pPr>
      <w:rPr>
        <w:rFonts w:hint="default"/>
      </w:rPr>
    </w:lvl>
    <w:lvl w:ilvl="8" w:tplc="8D58DC36">
      <w:start w:val="1"/>
      <w:numFmt w:val="bullet"/>
      <w:lvlText w:val="•"/>
      <w:lvlJc w:val="left"/>
      <w:pPr>
        <w:ind w:left="5774" w:hanging="360"/>
      </w:pPr>
      <w:rPr>
        <w:rFonts w:hint="default"/>
      </w:rPr>
    </w:lvl>
  </w:abstractNum>
  <w:abstractNum w:abstractNumId="21" w15:restartNumberingAfterBreak="0">
    <w:nsid w:val="36150DF0"/>
    <w:multiLevelType w:val="hybridMultilevel"/>
    <w:tmpl w:val="9AEE294C"/>
    <w:lvl w:ilvl="0" w:tplc="C9E4E19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8138D1"/>
    <w:multiLevelType w:val="hybridMultilevel"/>
    <w:tmpl w:val="D58E5606"/>
    <w:lvl w:ilvl="0" w:tplc="74DE0CF6">
      <w:start w:val="1"/>
      <w:numFmt w:val="decimal"/>
      <w:lvlText w:val="%1)"/>
      <w:lvlJc w:val="left"/>
      <w:pPr>
        <w:ind w:left="816" w:hanging="361"/>
      </w:pPr>
      <w:rPr>
        <w:rFonts w:ascii="Calibri" w:eastAsia="Calibri" w:hAnsi="Calibri" w:hint="default"/>
        <w:spacing w:val="1"/>
        <w:w w:val="99"/>
        <w:sz w:val="22"/>
        <w:szCs w:val="22"/>
      </w:rPr>
    </w:lvl>
    <w:lvl w:ilvl="1" w:tplc="74F43758">
      <w:start w:val="1"/>
      <w:numFmt w:val="bullet"/>
      <w:lvlText w:val="•"/>
      <w:lvlJc w:val="left"/>
      <w:pPr>
        <w:ind w:left="1435" w:hanging="361"/>
      </w:pPr>
      <w:rPr>
        <w:rFonts w:hint="default"/>
      </w:rPr>
    </w:lvl>
    <w:lvl w:ilvl="2" w:tplc="86BA2414">
      <w:start w:val="1"/>
      <w:numFmt w:val="bullet"/>
      <w:lvlText w:val="•"/>
      <w:lvlJc w:val="left"/>
      <w:pPr>
        <w:ind w:left="2055" w:hanging="361"/>
      </w:pPr>
      <w:rPr>
        <w:rFonts w:hint="default"/>
      </w:rPr>
    </w:lvl>
    <w:lvl w:ilvl="3" w:tplc="549EC3C0">
      <w:start w:val="1"/>
      <w:numFmt w:val="bullet"/>
      <w:lvlText w:val="•"/>
      <w:lvlJc w:val="left"/>
      <w:pPr>
        <w:ind w:left="2675" w:hanging="361"/>
      </w:pPr>
      <w:rPr>
        <w:rFonts w:hint="default"/>
      </w:rPr>
    </w:lvl>
    <w:lvl w:ilvl="4" w:tplc="1464C022">
      <w:start w:val="1"/>
      <w:numFmt w:val="bullet"/>
      <w:lvlText w:val="•"/>
      <w:lvlJc w:val="left"/>
      <w:pPr>
        <w:ind w:left="3294" w:hanging="361"/>
      </w:pPr>
      <w:rPr>
        <w:rFonts w:hint="default"/>
      </w:rPr>
    </w:lvl>
    <w:lvl w:ilvl="5" w:tplc="6150B024">
      <w:start w:val="1"/>
      <w:numFmt w:val="bullet"/>
      <w:lvlText w:val="•"/>
      <w:lvlJc w:val="left"/>
      <w:pPr>
        <w:ind w:left="3914" w:hanging="361"/>
      </w:pPr>
      <w:rPr>
        <w:rFonts w:hint="default"/>
      </w:rPr>
    </w:lvl>
    <w:lvl w:ilvl="6" w:tplc="FF923C16">
      <w:start w:val="1"/>
      <w:numFmt w:val="bullet"/>
      <w:lvlText w:val="•"/>
      <w:lvlJc w:val="left"/>
      <w:pPr>
        <w:ind w:left="4533" w:hanging="361"/>
      </w:pPr>
      <w:rPr>
        <w:rFonts w:hint="default"/>
      </w:rPr>
    </w:lvl>
    <w:lvl w:ilvl="7" w:tplc="8C565D88">
      <w:start w:val="1"/>
      <w:numFmt w:val="bullet"/>
      <w:lvlText w:val="•"/>
      <w:lvlJc w:val="left"/>
      <w:pPr>
        <w:ind w:left="5153" w:hanging="361"/>
      </w:pPr>
      <w:rPr>
        <w:rFonts w:hint="default"/>
      </w:rPr>
    </w:lvl>
    <w:lvl w:ilvl="8" w:tplc="9B2460BA">
      <w:start w:val="1"/>
      <w:numFmt w:val="bullet"/>
      <w:lvlText w:val="•"/>
      <w:lvlJc w:val="left"/>
      <w:pPr>
        <w:ind w:left="5772" w:hanging="361"/>
      </w:pPr>
      <w:rPr>
        <w:rFonts w:hint="default"/>
      </w:rPr>
    </w:lvl>
  </w:abstractNum>
  <w:abstractNum w:abstractNumId="23" w15:restartNumberingAfterBreak="0">
    <w:nsid w:val="38DA3572"/>
    <w:multiLevelType w:val="hybridMultilevel"/>
    <w:tmpl w:val="E2FC5F80"/>
    <w:lvl w:ilvl="0" w:tplc="55922EEE">
      <w:start w:val="1"/>
      <w:numFmt w:val="bullet"/>
      <w:lvlText w:val=""/>
      <w:lvlJc w:val="left"/>
      <w:pPr>
        <w:ind w:left="560" w:hanging="360"/>
      </w:pPr>
      <w:rPr>
        <w:rFonts w:ascii="Symbol" w:eastAsia="Symbol" w:hAnsi="Symbol" w:hint="default"/>
        <w:w w:val="99"/>
        <w:sz w:val="20"/>
        <w:szCs w:val="2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4" w15:restartNumberingAfterBreak="0">
    <w:nsid w:val="39565171"/>
    <w:multiLevelType w:val="hybridMultilevel"/>
    <w:tmpl w:val="5FF818A6"/>
    <w:lvl w:ilvl="0" w:tplc="F232F83A">
      <w:start w:val="1"/>
      <w:numFmt w:val="bullet"/>
      <w:lvlText w:val="•"/>
      <w:lvlJc w:val="left"/>
      <w:pPr>
        <w:ind w:left="822" w:hanging="360"/>
      </w:pPr>
      <w:rPr>
        <w:rFonts w:ascii="Calibri" w:eastAsia="Calibri" w:hAnsi="Calibri" w:hint="default"/>
        <w:w w:val="99"/>
        <w:sz w:val="22"/>
        <w:szCs w:val="22"/>
      </w:rPr>
    </w:lvl>
    <w:lvl w:ilvl="1" w:tplc="766EB40A">
      <w:start w:val="1"/>
      <w:numFmt w:val="bullet"/>
      <w:lvlText w:val="•"/>
      <w:lvlJc w:val="left"/>
      <w:pPr>
        <w:ind w:left="1441" w:hanging="360"/>
      </w:pPr>
      <w:rPr>
        <w:rFonts w:hint="default"/>
      </w:rPr>
    </w:lvl>
    <w:lvl w:ilvl="2" w:tplc="655266E6">
      <w:start w:val="1"/>
      <w:numFmt w:val="bullet"/>
      <w:lvlText w:val="•"/>
      <w:lvlJc w:val="left"/>
      <w:pPr>
        <w:ind w:left="2060" w:hanging="360"/>
      </w:pPr>
      <w:rPr>
        <w:rFonts w:hint="default"/>
      </w:rPr>
    </w:lvl>
    <w:lvl w:ilvl="3" w:tplc="09C417B0">
      <w:start w:val="1"/>
      <w:numFmt w:val="bullet"/>
      <w:lvlText w:val="•"/>
      <w:lvlJc w:val="left"/>
      <w:pPr>
        <w:ind w:left="2679" w:hanging="360"/>
      </w:pPr>
      <w:rPr>
        <w:rFonts w:hint="default"/>
      </w:rPr>
    </w:lvl>
    <w:lvl w:ilvl="4" w:tplc="F926E5DA">
      <w:start w:val="1"/>
      <w:numFmt w:val="bullet"/>
      <w:lvlText w:val="•"/>
      <w:lvlJc w:val="left"/>
      <w:pPr>
        <w:ind w:left="3298" w:hanging="360"/>
      </w:pPr>
      <w:rPr>
        <w:rFonts w:hint="default"/>
      </w:rPr>
    </w:lvl>
    <w:lvl w:ilvl="5" w:tplc="64B039A8">
      <w:start w:val="1"/>
      <w:numFmt w:val="bullet"/>
      <w:lvlText w:val="•"/>
      <w:lvlJc w:val="left"/>
      <w:pPr>
        <w:ind w:left="3917" w:hanging="360"/>
      </w:pPr>
      <w:rPr>
        <w:rFonts w:hint="default"/>
      </w:rPr>
    </w:lvl>
    <w:lvl w:ilvl="6" w:tplc="296ED8AE">
      <w:start w:val="1"/>
      <w:numFmt w:val="bullet"/>
      <w:lvlText w:val="•"/>
      <w:lvlJc w:val="left"/>
      <w:pPr>
        <w:ind w:left="4536" w:hanging="360"/>
      </w:pPr>
      <w:rPr>
        <w:rFonts w:hint="default"/>
      </w:rPr>
    </w:lvl>
    <w:lvl w:ilvl="7" w:tplc="40824702">
      <w:start w:val="1"/>
      <w:numFmt w:val="bullet"/>
      <w:lvlText w:val="•"/>
      <w:lvlJc w:val="left"/>
      <w:pPr>
        <w:ind w:left="5155" w:hanging="360"/>
      </w:pPr>
      <w:rPr>
        <w:rFonts w:hint="default"/>
      </w:rPr>
    </w:lvl>
    <w:lvl w:ilvl="8" w:tplc="6B1437FA">
      <w:start w:val="1"/>
      <w:numFmt w:val="bullet"/>
      <w:lvlText w:val="•"/>
      <w:lvlJc w:val="left"/>
      <w:pPr>
        <w:ind w:left="5774" w:hanging="360"/>
      </w:pPr>
      <w:rPr>
        <w:rFonts w:hint="default"/>
      </w:rPr>
    </w:lvl>
  </w:abstractNum>
  <w:abstractNum w:abstractNumId="25" w15:restartNumberingAfterBreak="0">
    <w:nsid w:val="3BF9126C"/>
    <w:multiLevelType w:val="hybridMultilevel"/>
    <w:tmpl w:val="6A28EE78"/>
    <w:lvl w:ilvl="0" w:tplc="3A506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45887"/>
    <w:multiLevelType w:val="hybridMultilevel"/>
    <w:tmpl w:val="F846164C"/>
    <w:lvl w:ilvl="0" w:tplc="AAD2C93A">
      <w:start w:val="1"/>
      <w:numFmt w:val="bullet"/>
      <w:lvlText w:val="•"/>
      <w:lvlJc w:val="left"/>
      <w:pPr>
        <w:ind w:left="821" w:hanging="360"/>
      </w:pPr>
      <w:rPr>
        <w:rFonts w:ascii="Calibri" w:eastAsia="Calibri" w:hAnsi="Calibri" w:hint="default"/>
        <w:w w:val="99"/>
        <w:sz w:val="22"/>
        <w:szCs w:val="22"/>
      </w:rPr>
    </w:lvl>
    <w:lvl w:ilvl="1" w:tplc="3F04CBFA">
      <w:start w:val="1"/>
      <w:numFmt w:val="bullet"/>
      <w:lvlText w:val="•"/>
      <w:lvlJc w:val="left"/>
      <w:pPr>
        <w:ind w:left="1440" w:hanging="360"/>
      </w:pPr>
      <w:rPr>
        <w:rFonts w:hint="default"/>
      </w:rPr>
    </w:lvl>
    <w:lvl w:ilvl="2" w:tplc="E5A20332">
      <w:start w:val="1"/>
      <w:numFmt w:val="bullet"/>
      <w:lvlText w:val="•"/>
      <w:lvlJc w:val="left"/>
      <w:pPr>
        <w:ind w:left="2059" w:hanging="360"/>
      </w:pPr>
      <w:rPr>
        <w:rFonts w:hint="default"/>
      </w:rPr>
    </w:lvl>
    <w:lvl w:ilvl="3" w:tplc="D7DCB216">
      <w:start w:val="1"/>
      <w:numFmt w:val="bullet"/>
      <w:lvlText w:val="•"/>
      <w:lvlJc w:val="left"/>
      <w:pPr>
        <w:ind w:left="2678" w:hanging="360"/>
      </w:pPr>
      <w:rPr>
        <w:rFonts w:hint="default"/>
      </w:rPr>
    </w:lvl>
    <w:lvl w:ilvl="4" w:tplc="9AF07402">
      <w:start w:val="1"/>
      <w:numFmt w:val="bullet"/>
      <w:lvlText w:val="•"/>
      <w:lvlJc w:val="left"/>
      <w:pPr>
        <w:ind w:left="3297" w:hanging="360"/>
      </w:pPr>
      <w:rPr>
        <w:rFonts w:hint="default"/>
      </w:rPr>
    </w:lvl>
    <w:lvl w:ilvl="5" w:tplc="0972A988">
      <w:start w:val="1"/>
      <w:numFmt w:val="bullet"/>
      <w:lvlText w:val="•"/>
      <w:lvlJc w:val="left"/>
      <w:pPr>
        <w:ind w:left="3916" w:hanging="360"/>
      </w:pPr>
      <w:rPr>
        <w:rFonts w:hint="default"/>
      </w:rPr>
    </w:lvl>
    <w:lvl w:ilvl="6" w:tplc="744609E8">
      <w:start w:val="1"/>
      <w:numFmt w:val="bullet"/>
      <w:lvlText w:val="•"/>
      <w:lvlJc w:val="left"/>
      <w:pPr>
        <w:ind w:left="4535" w:hanging="360"/>
      </w:pPr>
      <w:rPr>
        <w:rFonts w:hint="default"/>
      </w:rPr>
    </w:lvl>
    <w:lvl w:ilvl="7" w:tplc="638C5E28">
      <w:start w:val="1"/>
      <w:numFmt w:val="bullet"/>
      <w:lvlText w:val="•"/>
      <w:lvlJc w:val="left"/>
      <w:pPr>
        <w:ind w:left="5154" w:hanging="360"/>
      </w:pPr>
      <w:rPr>
        <w:rFonts w:hint="default"/>
      </w:rPr>
    </w:lvl>
    <w:lvl w:ilvl="8" w:tplc="A836C9CC">
      <w:start w:val="1"/>
      <w:numFmt w:val="bullet"/>
      <w:lvlText w:val="•"/>
      <w:lvlJc w:val="left"/>
      <w:pPr>
        <w:ind w:left="5774" w:hanging="360"/>
      </w:pPr>
      <w:rPr>
        <w:rFonts w:hint="default"/>
      </w:rPr>
    </w:lvl>
  </w:abstractNum>
  <w:abstractNum w:abstractNumId="27" w15:restartNumberingAfterBreak="0">
    <w:nsid w:val="471E0C98"/>
    <w:multiLevelType w:val="hybridMultilevel"/>
    <w:tmpl w:val="C7CC899C"/>
    <w:lvl w:ilvl="0" w:tplc="04090001">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B7317"/>
    <w:multiLevelType w:val="hybridMultilevel"/>
    <w:tmpl w:val="2F2E756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15:restartNumberingAfterBreak="0">
    <w:nsid w:val="48DD0460"/>
    <w:multiLevelType w:val="hybridMultilevel"/>
    <w:tmpl w:val="4ACE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308B4"/>
    <w:multiLevelType w:val="hybridMultilevel"/>
    <w:tmpl w:val="2E3636A4"/>
    <w:lvl w:ilvl="0" w:tplc="8A1234F6">
      <w:start w:val="1"/>
      <w:numFmt w:val="bullet"/>
      <w:lvlText w:val="•"/>
      <w:lvlJc w:val="left"/>
      <w:pPr>
        <w:ind w:left="839" w:hanging="360"/>
      </w:pPr>
      <w:rPr>
        <w:rFonts w:ascii="Calibri" w:eastAsia="Calibri" w:hAnsi="Calibri" w:hint="default"/>
        <w:w w:val="99"/>
        <w:sz w:val="22"/>
        <w:szCs w:val="22"/>
      </w:rPr>
    </w:lvl>
    <w:lvl w:ilvl="1" w:tplc="53DCBA1E">
      <w:start w:val="1"/>
      <w:numFmt w:val="bullet"/>
      <w:lvlText w:val="•"/>
      <w:lvlJc w:val="left"/>
      <w:pPr>
        <w:ind w:left="1715" w:hanging="360"/>
      </w:pPr>
      <w:rPr>
        <w:rFonts w:hint="default"/>
      </w:rPr>
    </w:lvl>
    <w:lvl w:ilvl="2" w:tplc="87AC567E">
      <w:start w:val="1"/>
      <w:numFmt w:val="bullet"/>
      <w:lvlText w:val="•"/>
      <w:lvlJc w:val="left"/>
      <w:pPr>
        <w:ind w:left="2591" w:hanging="360"/>
      </w:pPr>
      <w:rPr>
        <w:rFonts w:hint="default"/>
      </w:rPr>
    </w:lvl>
    <w:lvl w:ilvl="3" w:tplc="9CB8E570">
      <w:start w:val="1"/>
      <w:numFmt w:val="bullet"/>
      <w:lvlText w:val="•"/>
      <w:lvlJc w:val="left"/>
      <w:pPr>
        <w:ind w:left="3467" w:hanging="360"/>
      </w:pPr>
      <w:rPr>
        <w:rFonts w:hint="default"/>
      </w:rPr>
    </w:lvl>
    <w:lvl w:ilvl="4" w:tplc="99C82D00">
      <w:start w:val="1"/>
      <w:numFmt w:val="bullet"/>
      <w:lvlText w:val="•"/>
      <w:lvlJc w:val="left"/>
      <w:pPr>
        <w:ind w:left="4343" w:hanging="360"/>
      </w:pPr>
      <w:rPr>
        <w:rFonts w:hint="default"/>
      </w:rPr>
    </w:lvl>
    <w:lvl w:ilvl="5" w:tplc="DF068D22">
      <w:start w:val="1"/>
      <w:numFmt w:val="bullet"/>
      <w:lvlText w:val="•"/>
      <w:lvlJc w:val="left"/>
      <w:pPr>
        <w:ind w:left="5219" w:hanging="360"/>
      </w:pPr>
      <w:rPr>
        <w:rFonts w:hint="default"/>
      </w:rPr>
    </w:lvl>
    <w:lvl w:ilvl="6" w:tplc="EDD47AEA">
      <w:start w:val="1"/>
      <w:numFmt w:val="bullet"/>
      <w:lvlText w:val="•"/>
      <w:lvlJc w:val="left"/>
      <w:pPr>
        <w:ind w:left="6095" w:hanging="360"/>
      </w:pPr>
      <w:rPr>
        <w:rFonts w:hint="default"/>
      </w:rPr>
    </w:lvl>
    <w:lvl w:ilvl="7" w:tplc="C7BAC3D8">
      <w:start w:val="1"/>
      <w:numFmt w:val="bullet"/>
      <w:lvlText w:val="•"/>
      <w:lvlJc w:val="left"/>
      <w:pPr>
        <w:ind w:left="6971" w:hanging="360"/>
      </w:pPr>
      <w:rPr>
        <w:rFonts w:hint="default"/>
      </w:rPr>
    </w:lvl>
    <w:lvl w:ilvl="8" w:tplc="AE2440DA">
      <w:start w:val="1"/>
      <w:numFmt w:val="bullet"/>
      <w:lvlText w:val="•"/>
      <w:lvlJc w:val="left"/>
      <w:pPr>
        <w:ind w:left="7847" w:hanging="360"/>
      </w:pPr>
      <w:rPr>
        <w:rFonts w:hint="default"/>
      </w:rPr>
    </w:lvl>
  </w:abstractNum>
  <w:abstractNum w:abstractNumId="31" w15:restartNumberingAfterBreak="0">
    <w:nsid w:val="581E4CE7"/>
    <w:multiLevelType w:val="hybridMultilevel"/>
    <w:tmpl w:val="16AC431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2" w15:restartNumberingAfterBreak="0">
    <w:nsid w:val="5D7E7552"/>
    <w:multiLevelType w:val="hybridMultilevel"/>
    <w:tmpl w:val="1E74A480"/>
    <w:lvl w:ilvl="0" w:tplc="4B9E393A">
      <w:start w:val="1"/>
      <w:numFmt w:val="bullet"/>
      <w:lvlText w:val="•"/>
      <w:lvlJc w:val="left"/>
      <w:pPr>
        <w:ind w:left="822" w:hanging="360"/>
      </w:pPr>
      <w:rPr>
        <w:rFonts w:ascii="Calibri" w:eastAsia="Calibri" w:hAnsi="Calibri" w:hint="default"/>
        <w:w w:val="99"/>
        <w:sz w:val="22"/>
        <w:szCs w:val="22"/>
      </w:rPr>
    </w:lvl>
    <w:lvl w:ilvl="1" w:tplc="ECBED4FC">
      <w:start w:val="1"/>
      <w:numFmt w:val="bullet"/>
      <w:lvlText w:val="•"/>
      <w:lvlJc w:val="left"/>
      <w:pPr>
        <w:ind w:left="1441" w:hanging="360"/>
      </w:pPr>
      <w:rPr>
        <w:rFonts w:hint="default"/>
      </w:rPr>
    </w:lvl>
    <w:lvl w:ilvl="2" w:tplc="5728FEA8">
      <w:start w:val="1"/>
      <w:numFmt w:val="bullet"/>
      <w:lvlText w:val="•"/>
      <w:lvlJc w:val="left"/>
      <w:pPr>
        <w:ind w:left="2060" w:hanging="360"/>
      </w:pPr>
      <w:rPr>
        <w:rFonts w:hint="default"/>
      </w:rPr>
    </w:lvl>
    <w:lvl w:ilvl="3" w:tplc="2216028A">
      <w:start w:val="1"/>
      <w:numFmt w:val="bullet"/>
      <w:lvlText w:val="•"/>
      <w:lvlJc w:val="left"/>
      <w:pPr>
        <w:ind w:left="2679" w:hanging="360"/>
      </w:pPr>
      <w:rPr>
        <w:rFonts w:hint="default"/>
      </w:rPr>
    </w:lvl>
    <w:lvl w:ilvl="4" w:tplc="BC0E0060">
      <w:start w:val="1"/>
      <w:numFmt w:val="bullet"/>
      <w:lvlText w:val="•"/>
      <w:lvlJc w:val="left"/>
      <w:pPr>
        <w:ind w:left="3298" w:hanging="360"/>
      </w:pPr>
      <w:rPr>
        <w:rFonts w:hint="default"/>
      </w:rPr>
    </w:lvl>
    <w:lvl w:ilvl="5" w:tplc="D938B244">
      <w:start w:val="1"/>
      <w:numFmt w:val="bullet"/>
      <w:lvlText w:val="•"/>
      <w:lvlJc w:val="left"/>
      <w:pPr>
        <w:ind w:left="3917" w:hanging="360"/>
      </w:pPr>
      <w:rPr>
        <w:rFonts w:hint="default"/>
      </w:rPr>
    </w:lvl>
    <w:lvl w:ilvl="6" w:tplc="83E41F9A">
      <w:start w:val="1"/>
      <w:numFmt w:val="bullet"/>
      <w:lvlText w:val="•"/>
      <w:lvlJc w:val="left"/>
      <w:pPr>
        <w:ind w:left="4536" w:hanging="360"/>
      </w:pPr>
      <w:rPr>
        <w:rFonts w:hint="default"/>
      </w:rPr>
    </w:lvl>
    <w:lvl w:ilvl="7" w:tplc="E026CF3E">
      <w:start w:val="1"/>
      <w:numFmt w:val="bullet"/>
      <w:lvlText w:val="•"/>
      <w:lvlJc w:val="left"/>
      <w:pPr>
        <w:ind w:left="5155" w:hanging="360"/>
      </w:pPr>
      <w:rPr>
        <w:rFonts w:hint="default"/>
      </w:rPr>
    </w:lvl>
    <w:lvl w:ilvl="8" w:tplc="F9245D72">
      <w:start w:val="1"/>
      <w:numFmt w:val="bullet"/>
      <w:lvlText w:val="•"/>
      <w:lvlJc w:val="left"/>
      <w:pPr>
        <w:ind w:left="5774" w:hanging="360"/>
      </w:pPr>
      <w:rPr>
        <w:rFonts w:hint="default"/>
      </w:rPr>
    </w:lvl>
  </w:abstractNum>
  <w:abstractNum w:abstractNumId="33" w15:restartNumberingAfterBreak="0">
    <w:nsid w:val="63D06FEC"/>
    <w:multiLevelType w:val="hybridMultilevel"/>
    <w:tmpl w:val="E2BE256C"/>
    <w:lvl w:ilvl="0" w:tplc="04090001">
      <w:start w:val="1"/>
      <w:numFmt w:val="bullet"/>
      <w:lvlText w:val=""/>
      <w:lvlJc w:val="left"/>
      <w:pPr>
        <w:ind w:left="499" w:hanging="361"/>
      </w:pPr>
      <w:rPr>
        <w:rFonts w:ascii="Symbol" w:hAnsi="Symbol" w:hint="default"/>
        <w:w w:val="99"/>
        <w:sz w:val="22"/>
        <w:szCs w:val="22"/>
      </w:rPr>
    </w:lvl>
    <w:lvl w:ilvl="1" w:tplc="7D0EDEDE">
      <w:start w:val="1"/>
      <w:numFmt w:val="bullet"/>
      <w:lvlText w:val="•"/>
      <w:lvlJc w:val="left"/>
      <w:pPr>
        <w:ind w:left="1413" w:hanging="361"/>
      </w:pPr>
      <w:rPr>
        <w:rFonts w:hint="default"/>
      </w:rPr>
    </w:lvl>
    <w:lvl w:ilvl="2" w:tplc="6B762FB4">
      <w:start w:val="1"/>
      <w:numFmt w:val="bullet"/>
      <w:lvlText w:val="•"/>
      <w:lvlJc w:val="left"/>
      <w:pPr>
        <w:ind w:left="2327" w:hanging="361"/>
      </w:pPr>
      <w:rPr>
        <w:rFonts w:hint="default"/>
      </w:rPr>
    </w:lvl>
    <w:lvl w:ilvl="3" w:tplc="68921B0A">
      <w:start w:val="1"/>
      <w:numFmt w:val="bullet"/>
      <w:lvlText w:val="•"/>
      <w:lvlJc w:val="left"/>
      <w:pPr>
        <w:ind w:left="3241" w:hanging="361"/>
      </w:pPr>
      <w:rPr>
        <w:rFonts w:hint="default"/>
      </w:rPr>
    </w:lvl>
    <w:lvl w:ilvl="4" w:tplc="C8F2781C">
      <w:start w:val="1"/>
      <w:numFmt w:val="bullet"/>
      <w:lvlText w:val="•"/>
      <w:lvlJc w:val="left"/>
      <w:pPr>
        <w:ind w:left="4155" w:hanging="361"/>
      </w:pPr>
      <w:rPr>
        <w:rFonts w:hint="default"/>
      </w:rPr>
    </w:lvl>
    <w:lvl w:ilvl="5" w:tplc="443E63D6">
      <w:start w:val="1"/>
      <w:numFmt w:val="bullet"/>
      <w:lvlText w:val="•"/>
      <w:lvlJc w:val="left"/>
      <w:pPr>
        <w:ind w:left="5069" w:hanging="361"/>
      </w:pPr>
      <w:rPr>
        <w:rFonts w:hint="default"/>
      </w:rPr>
    </w:lvl>
    <w:lvl w:ilvl="6" w:tplc="8CD2F73E">
      <w:start w:val="1"/>
      <w:numFmt w:val="bullet"/>
      <w:lvlText w:val="•"/>
      <w:lvlJc w:val="left"/>
      <w:pPr>
        <w:ind w:left="5983" w:hanging="361"/>
      </w:pPr>
      <w:rPr>
        <w:rFonts w:hint="default"/>
      </w:rPr>
    </w:lvl>
    <w:lvl w:ilvl="7" w:tplc="A57ADDCC">
      <w:start w:val="1"/>
      <w:numFmt w:val="bullet"/>
      <w:lvlText w:val="•"/>
      <w:lvlJc w:val="left"/>
      <w:pPr>
        <w:ind w:left="6897" w:hanging="361"/>
      </w:pPr>
      <w:rPr>
        <w:rFonts w:hint="default"/>
      </w:rPr>
    </w:lvl>
    <w:lvl w:ilvl="8" w:tplc="9712FC62">
      <w:start w:val="1"/>
      <w:numFmt w:val="bullet"/>
      <w:lvlText w:val="•"/>
      <w:lvlJc w:val="left"/>
      <w:pPr>
        <w:ind w:left="7811" w:hanging="361"/>
      </w:pPr>
      <w:rPr>
        <w:rFonts w:hint="default"/>
      </w:rPr>
    </w:lvl>
  </w:abstractNum>
  <w:abstractNum w:abstractNumId="34" w15:restartNumberingAfterBreak="0">
    <w:nsid w:val="654C6078"/>
    <w:multiLevelType w:val="hybridMultilevel"/>
    <w:tmpl w:val="49CA4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4D7F0F"/>
    <w:multiLevelType w:val="hybridMultilevel"/>
    <w:tmpl w:val="770A3C3A"/>
    <w:lvl w:ilvl="0" w:tplc="F92CA2A0">
      <w:start w:val="1"/>
      <w:numFmt w:val="bullet"/>
      <w:lvlText w:val="•"/>
      <w:lvlJc w:val="left"/>
      <w:pPr>
        <w:ind w:left="822" w:hanging="360"/>
      </w:pPr>
      <w:rPr>
        <w:rFonts w:ascii="Calibri" w:eastAsia="Calibri" w:hAnsi="Calibri" w:hint="default"/>
        <w:w w:val="99"/>
        <w:sz w:val="22"/>
        <w:szCs w:val="22"/>
      </w:rPr>
    </w:lvl>
    <w:lvl w:ilvl="1" w:tplc="3DAC4CA4">
      <w:start w:val="1"/>
      <w:numFmt w:val="bullet"/>
      <w:lvlText w:val="•"/>
      <w:lvlJc w:val="left"/>
      <w:pPr>
        <w:ind w:left="1441" w:hanging="360"/>
      </w:pPr>
      <w:rPr>
        <w:rFonts w:hint="default"/>
      </w:rPr>
    </w:lvl>
    <w:lvl w:ilvl="2" w:tplc="A3709D32">
      <w:start w:val="1"/>
      <w:numFmt w:val="bullet"/>
      <w:lvlText w:val="•"/>
      <w:lvlJc w:val="left"/>
      <w:pPr>
        <w:ind w:left="2060" w:hanging="360"/>
      </w:pPr>
      <w:rPr>
        <w:rFonts w:hint="default"/>
      </w:rPr>
    </w:lvl>
    <w:lvl w:ilvl="3" w:tplc="FA260DDA">
      <w:start w:val="1"/>
      <w:numFmt w:val="bullet"/>
      <w:lvlText w:val="•"/>
      <w:lvlJc w:val="left"/>
      <w:pPr>
        <w:ind w:left="2679" w:hanging="360"/>
      </w:pPr>
      <w:rPr>
        <w:rFonts w:hint="default"/>
      </w:rPr>
    </w:lvl>
    <w:lvl w:ilvl="4" w:tplc="B0C4DE7E">
      <w:start w:val="1"/>
      <w:numFmt w:val="bullet"/>
      <w:lvlText w:val="•"/>
      <w:lvlJc w:val="left"/>
      <w:pPr>
        <w:ind w:left="3298" w:hanging="360"/>
      </w:pPr>
      <w:rPr>
        <w:rFonts w:hint="default"/>
      </w:rPr>
    </w:lvl>
    <w:lvl w:ilvl="5" w:tplc="3BFED6FE">
      <w:start w:val="1"/>
      <w:numFmt w:val="bullet"/>
      <w:lvlText w:val="•"/>
      <w:lvlJc w:val="left"/>
      <w:pPr>
        <w:ind w:left="3917" w:hanging="360"/>
      </w:pPr>
      <w:rPr>
        <w:rFonts w:hint="default"/>
      </w:rPr>
    </w:lvl>
    <w:lvl w:ilvl="6" w:tplc="46B27074">
      <w:start w:val="1"/>
      <w:numFmt w:val="bullet"/>
      <w:lvlText w:val="•"/>
      <w:lvlJc w:val="left"/>
      <w:pPr>
        <w:ind w:left="4536" w:hanging="360"/>
      </w:pPr>
      <w:rPr>
        <w:rFonts w:hint="default"/>
      </w:rPr>
    </w:lvl>
    <w:lvl w:ilvl="7" w:tplc="85AC7B26">
      <w:start w:val="1"/>
      <w:numFmt w:val="bullet"/>
      <w:lvlText w:val="•"/>
      <w:lvlJc w:val="left"/>
      <w:pPr>
        <w:ind w:left="5155" w:hanging="360"/>
      </w:pPr>
      <w:rPr>
        <w:rFonts w:hint="default"/>
      </w:rPr>
    </w:lvl>
    <w:lvl w:ilvl="8" w:tplc="CD80344A">
      <w:start w:val="1"/>
      <w:numFmt w:val="bullet"/>
      <w:lvlText w:val="•"/>
      <w:lvlJc w:val="left"/>
      <w:pPr>
        <w:ind w:left="5774" w:hanging="360"/>
      </w:pPr>
      <w:rPr>
        <w:rFonts w:hint="default"/>
      </w:rPr>
    </w:lvl>
  </w:abstractNum>
  <w:abstractNum w:abstractNumId="36" w15:restartNumberingAfterBreak="0">
    <w:nsid w:val="6DE07DF4"/>
    <w:multiLevelType w:val="hybridMultilevel"/>
    <w:tmpl w:val="B08C563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7" w15:restartNumberingAfterBreak="0">
    <w:nsid w:val="6F874C38"/>
    <w:multiLevelType w:val="hybridMultilevel"/>
    <w:tmpl w:val="A7F877EA"/>
    <w:lvl w:ilvl="0" w:tplc="B5BC79C0">
      <w:start w:val="1"/>
      <w:numFmt w:val="bullet"/>
      <w:lvlText w:val="•"/>
      <w:lvlJc w:val="left"/>
      <w:pPr>
        <w:ind w:left="822" w:hanging="360"/>
      </w:pPr>
      <w:rPr>
        <w:rFonts w:ascii="Calibri" w:eastAsia="Calibri" w:hAnsi="Calibri" w:hint="default"/>
        <w:w w:val="99"/>
        <w:sz w:val="22"/>
        <w:szCs w:val="22"/>
      </w:rPr>
    </w:lvl>
    <w:lvl w:ilvl="1" w:tplc="40E28E9A">
      <w:start w:val="1"/>
      <w:numFmt w:val="bullet"/>
      <w:lvlText w:val="•"/>
      <w:lvlJc w:val="left"/>
      <w:pPr>
        <w:ind w:left="1441" w:hanging="360"/>
      </w:pPr>
      <w:rPr>
        <w:rFonts w:hint="default"/>
      </w:rPr>
    </w:lvl>
    <w:lvl w:ilvl="2" w:tplc="15FCD112">
      <w:start w:val="1"/>
      <w:numFmt w:val="bullet"/>
      <w:lvlText w:val="•"/>
      <w:lvlJc w:val="left"/>
      <w:pPr>
        <w:ind w:left="2060" w:hanging="360"/>
      </w:pPr>
      <w:rPr>
        <w:rFonts w:hint="default"/>
      </w:rPr>
    </w:lvl>
    <w:lvl w:ilvl="3" w:tplc="3E802B78">
      <w:start w:val="1"/>
      <w:numFmt w:val="bullet"/>
      <w:lvlText w:val="•"/>
      <w:lvlJc w:val="left"/>
      <w:pPr>
        <w:ind w:left="2679" w:hanging="360"/>
      </w:pPr>
      <w:rPr>
        <w:rFonts w:hint="default"/>
      </w:rPr>
    </w:lvl>
    <w:lvl w:ilvl="4" w:tplc="117AEBF8">
      <w:start w:val="1"/>
      <w:numFmt w:val="bullet"/>
      <w:lvlText w:val="•"/>
      <w:lvlJc w:val="left"/>
      <w:pPr>
        <w:ind w:left="3298" w:hanging="360"/>
      </w:pPr>
      <w:rPr>
        <w:rFonts w:hint="default"/>
      </w:rPr>
    </w:lvl>
    <w:lvl w:ilvl="5" w:tplc="08AAA444">
      <w:start w:val="1"/>
      <w:numFmt w:val="bullet"/>
      <w:lvlText w:val="•"/>
      <w:lvlJc w:val="left"/>
      <w:pPr>
        <w:ind w:left="3917" w:hanging="360"/>
      </w:pPr>
      <w:rPr>
        <w:rFonts w:hint="default"/>
      </w:rPr>
    </w:lvl>
    <w:lvl w:ilvl="6" w:tplc="738E929E">
      <w:start w:val="1"/>
      <w:numFmt w:val="bullet"/>
      <w:lvlText w:val="•"/>
      <w:lvlJc w:val="left"/>
      <w:pPr>
        <w:ind w:left="4536" w:hanging="360"/>
      </w:pPr>
      <w:rPr>
        <w:rFonts w:hint="default"/>
      </w:rPr>
    </w:lvl>
    <w:lvl w:ilvl="7" w:tplc="60A88D78">
      <w:start w:val="1"/>
      <w:numFmt w:val="bullet"/>
      <w:lvlText w:val="•"/>
      <w:lvlJc w:val="left"/>
      <w:pPr>
        <w:ind w:left="5155" w:hanging="360"/>
      </w:pPr>
      <w:rPr>
        <w:rFonts w:hint="default"/>
      </w:rPr>
    </w:lvl>
    <w:lvl w:ilvl="8" w:tplc="C28041BA">
      <w:start w:val="1"/>
      <w:numFmt w:val="bullet"/>
      <w:lvlText w:val="•"/>
      <w:lvlJc w:val="left"/>
      <w:pPr>
        <w:ind w:left="5774" w:hanging="360"/>
      </w:pPr>
      <w:rPr>
        <w:rFonts w:hint="default"/>
      </w:rPr>
    </w:lvl>
  </w:abstractNum>
  <w:abstractNum w:abstractNumId="38" w15:restartNumberingAfterBreak="0">
    <w:nsid w:val="730A1689"/>
    <w:multiLevelType w:val="hybridMultilevel"/>
    <w:tmpl w:val="955A218A"/>
    <w:lvl w:ilvl="0" w:tplc="FA182AD8">
      <w:start w:val="1"/>
      <w:numFmt w:val="bullet"/>
      <w:lvlText w:val="•"/>
      <w:lvlJc w:val="left"/>
      <w:pPr>
        <w:ind w:left="822" w:hanging="360"/>
      </w:pPr>
      <w:rPr>
        <w:rFonts w:ascii="Calibri" w:eastAsia="Calibri" w:hAnsi="Calibri" w:hint="default"/>
        <w:w w:val="99"/>
        <w:sz w:val="22"/>
        <w:szCs w:val="22"/>
      </w:rPr>
    </w:lvl>
    <w:lvl w:ilvl="1" w:tplc="07BCFE78">
      <w:start w:val="1"/>
      <w:numFmt w:val="bullet"/>
      <w:lvlText w:val="•"/>
      <w:lvlJc w:val="left"/>
      <w:pPr>
        <w:ind w:left="1441" w:hanging="360"/>
      </w:pPr>
      <w:rPr>
        <w:rFonts w:hint="default"/>
      </w:rPr>
    </w:lvl>
    <w:lvl w:ilvl="2" w:tplc="EDDA5C7E">
      <w:start w:val="1"/>
      <w:numFmt w:val="bullet"/>
      <w:lvlText w:val="•"/>
      <w:lvlJc w:val="left"/>
      <w:pPr>
        <w:ind w:left="2060" w:hanging="360"/>
      </w:pPr>
      <w:rPr>
        <w:rFonts w:hint="default"/>
      </w:rPr>
    </w:lvl>
    <w:lvl w:ilvl="3" w:tplc="E0001CC8">
      <w:start w:val="1"/>
      <w:numFmt w:val="bullet"/>
      <w:lvlText w:val="•"/>
      <w:lvlJc w:val="left"/>
      <w:pPr>
        <w:ind w:left="2679" w:hanging="360"/>
      </w:pPr>
      <w:rPr>
        <w:rFonts w:hint="default"/>
      </w:rPr>
    </w:lvl>
    <w:lvl w:ilvl="4" w:tplc="792AB924">
      <w:start w:val="1"/>
      <w:numFmt w:val="bullet"/>
      <w:lvlText w:val="•"/>
      <w:lvlJc w:val="left"/>
      <w:pPr>
        <w:ind w:left="3298" w:hanging="360"/>
      </w:pPr>
      <w:rPr>
        <w:rFonts w:hint="default"/>
      </w:rPr>
    </w:lvl>
    <w:lvl w:ilvl="5" w:tplc="1FB816BC">
      <w:start w:val="1"/>
      <w:numFmt w:val="bullet"/>
      <w:lvlText w:val="•"/>
      <w:lvlJc w:val="left"/>
      <w:pPr>
        <w:ind w:left="3917" w:hanging="360"/>
      </w:pPr>
      <w:rPr>
        <w:rFonts w:hint="default"/>
      </w:rPr>
    </w:lvl>
    <w:lvl w:ilvl="6" w:tplc="747A10A2">
      <w:start w:val="1"/>
      <w:numFmt w:val="bullet"/>
      <w:lvlText w:val="•"/>
      <w:lvlJc w:val="left"/>
      <w:pPr>
        <w:ind w:left="4536" w:hanging="360"/>
      </w:pPr>
      <w:rPr>
        <w:rFonts w:hint="default"/>
      </w:rPr>
    </w:lvl>
    <w:lvl w:ilvl="7" w:tplc="65EEE2E0">
      <w:start w:val="1"/>
      <w:numFmt w:val="bullet"/>
      <w:lvlText w:val="•"/>
      <w:lvlJc w:val="left"/>
      <w:pPr>
        <w:ind w:left="5155" w:hanging="360"/>
      </w:pPr>
      <w:rPr>
        <w:rFonts w:hint="default"/>
      </w:rPr>
    </w:lvl>
    <w:lvl w:ilvl="8" w:tplc="56964A34">
      <w:start w:val="1"/>
      <w:numFmt w:val="bullet"/>
      <w:lvlText w:val="•"/>
      <w:lvlJc w:val="left"/>
      <w:pPr>
        <w:ind w:left="5774" w:hanging="360"/>
      </w:pPr>
      <w:rPr>
        <w:rFonts w:hint="default"/>
      </w:rPr>
    </w:lvl>
  </w:abstractNum>
  <w:abstractNum w:abstractNumId="39" w15:restartNumberingAfterBreak="0">
    <w:nsid w:val="7A7D5C45"/>
    <w:multiLevelType w:val="hybridMultilevel"/>
    <w:tmpl w:val="2EF26266"/>
    <w:lvl w:ilvl="0" w:tplc="D02A925C">
      <w:start w:val="1"/>
      <w:numFmt w:val="bullet"/>
      <w:lvlText w:val=""/>
      <w:lvlJc w:val="left"/>
      <w:pPr>
        <w:ind w:left="720" w:hanging="360"/>
      </w:pPr>
      <w:rPr>
        <w:rFonts w:ascii="Wingdings" w:eastAsia="Wingdings" w:hAnsi="Wingdings"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A6AFE"/>
    <w:multiLevelType w:val="hybridMultilevel"/>
    <w:tmpl w:val="B12ECC58"/>
    <w:lvl w:ilvl="0" w:tplc="06985382">
      <w:start w:val="1"/>
      <w:numFmt w:val="decimal"/>
      <w:lvlText w:val="%1)"/>
      <w:lvlJc w:val="left"/>
      <w:pPr>
        <w:ind w:left="1220" w:hanging="726"/>
      </w:pPr>
      <w:rPr>
        <w:rFonts w:ascii="Calibri" w:eastAsia="Calibri" w:hAnsi="Calibri" w:hint="default"/>
        <w:spacing w:val="1"/>
        <w:w w:val="99"/>
        <w:sz w:val="22"/>
        <w:szCs w:val="22"/>
      </w:rPr>
    </w:lvl>
    <w:lvl w:ilvl="1" w:tplc="3A2877E6">
      <w:start w:val="1"/>
      <w:numFmt w:val="bullet"/>
      <w:lvlText w:val="•"/>
      <w:lvlJc w:val="left"/>
      <w:pPr>
        <w:ind w:left="2062" w:hanging="726"/>
      </w:pPr>
      <w:rPr>
        <w:rFonts w:hint="default"/>
      </w:rPr>
    </w:lvl>
    <w:lvl w:ilvl="2" w:tplc="39ACEE18">
      <w:start w:val="1"/>
      <w:numFmt w:val="bullet"/>
      <w:lvlText w:val="•"/>
      <w:lvlJc w:val="left"/>
      <w:pPr>
        <w:ind w:left="2904" w:hanging="726"/>
      </w:pPr>
      <w:rPr>
        <w:rFonts w:hint="default"/>
      </w:rPr>
    </w:lvl>
    <w:lvl w:ilvl="3" w:tplc="D8E43E70">
      <w:start w:val="1"/>
      <w:numFmt w:val="bullet"/>
      <w:lvlText w:val="•"/>
      <w:lvlJc w:val="left"/>
      <w:pPr>
        <w:ind w:left="3746" w:hanging="726"/>
      </w:pPr>
      <w:rPr>
        <w:rFonts w:hint="default"/>
      </w:rPr>
    </w:lvl>
    <w:lvl w:ilvl="4" w:tplc="AE3E1C28">
      <w:start w:val="1"/>
      <w:numFmt w:val="bullet"/>
      <w:lvlText w:val="•"/>
      <w:lvlJc w:val="left"/>
      <w:pPr>
        <w:ind w:left="4588" w:hanging="726"/>
      </w:pPr>
      <w:rPr>
        <w:rFonts w:hint="default"/>
      </w:rPr>
    </w:lvl>
    <w:lvl w:ilvl="5" w:tplc="6FCC5D4E">
      <w:start w:val="1"/>
      <w:numFmt w:val="bullet"/>
      <w:lvlText w:val="•"/>
      <w:lvlJc w:val="left"/>
      <w:pPr>
        <w:ind w:left="5430" w:hanging="726"/>
      </w:pPr>
      <w:rPr>
        <w:rFonts w:hint="default"/>
      </w:rPr>
    </w:lvl>
    <w:lvl w:ilvl="6" w:tplc="E6981774">
      <w:start w:val="1"/>
      <w:numFmt w:val="bullet"/>
      <w:lvlText w:val="•"/>
      <w:lvlJc w:val="left"/>
      <w:pPr>
        <w:ind w:left="6272" w:hanging="726"/>
      </w:pPr>
      <w:rPr>
        <w:rFonts w:hint="default"/>
      </w:rPr>
    </w:lvl>
    <w:lvl w:ilvl="7" w:tplc="1480E6E8">
      <w:start w:val="1"/>
      <w:numFmt w:val="bullet"/>
      <w:lvlText w:val="•"/>
      <w:lvlJc w:val="left"/>
      <w:pPr>
        <w:ind w:left="7114" w:hanging="726"/>
      </w:pPr>
      <w:rPr>
        <w:rFonts w:hint="default"/>
      </w:rPr>
    </w:lvl>
    <w:lvl w:ilvl="8" w:tplc="06E60816">
      <w:start w:val="1"/>
      <w:numFmt w:val="bullet"/>
      <w:lvlText w:val="•"/>
      <w:lvlJc w:val="left"/>
      <w:pPr>
        <w:ind w:left="7956" w:hanging="726"/>
      </w:pPr>
      <w:rPr>
        <w:rFonts w:hint="default"/>
      </w:rPr>
    </w:lvl>
  </w:abstractNum>
  <w:abstractNum w:abstractNumId="41" w15:restartNumberingAfterBreak="0">
    <w:nsid w:val="7DCE2A8C"/>
    <w:multiLevelType w:val="hybridMultilevel"/>
    <w:tmpl w:val="DEC6F52C"/>
    <w:lvl w:ilvl="0" w:tplc="90603E46">
      <w:start w:val="1"/>
      <w:numFmt w:val="bullet"/>
      <w:lvlText w:val="•"/>
      <w:lvlJc w:val="left"/>
      <w:pPr>
        <w:ind w:left="822" w:hanging="360"/>
      </w:pPr>
      <w:rPr>
        <w:rFonts w:ascii="Calibri" w:eastAsia="Calibri" w:hAnsi="Calibri"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36"/>
  </w:num>
  <w:num w:numId="4">
    <w:abstractNumId w:val="33"/>
  </w:num>
  <w:num w:numId="5">
    <w:abstractNumId w:val="10"/>
  </w:num>
  <w:num w:numId="6">
    <w:abstractNumId w:val="27"/>
  </w:num>
  <w:num w:numId="7">
    <w:abstractNumId w:val="17"/>
  </w:num>
  <w:num w:numId="8">
    <w:abstractNumId w:val="5"/>
  </w:num>
  <w:num w:numId="9">
    <w:abstractNumId w:val="13"/>
  </w:num>
  <w:num w:numId="10">
    <w:abstractNumId w:val="16"/>
  </w:num>
  <w:num w:numId="11">
    <w:abstractNumId w:val="31"/>
  </w:num>
  <w:num w:numId="12">
    <w:abstractNumId w:val="7"/>
  </w:num>
  <w:num w:numId="13">
    <w:abstractNumId w:val="23"/>
  </w:num>
  <w:num w:numId="14">
    <w:abstractNumId w:val="18"/>
  </w:num>
  <w:num w:numId="15">
    <w:abstractNumId w:val="9"/>
  </w:num>
  <w:num w:numId="16">
    <w:abstractNumId w:val="35"/>
  </w:num>
  <w:num w:numId="17">
    <w:abstractNumId w:val="22"/>
  </w:num>
  <w:num w:numId="18">
    <w:abstractNumId w:val="6"/>
  </w:num>
  <w:num w:numId="19">
    <w:abstractNumId w:val="37"/>
  </w:num>
  <w:num w:numId="20">
    <w:abstractNumId w:val="1"/>
  </w:num>
  <w:num w:numId="21">
    <w:abstractNumId w:val="20"/>
  </w:num>
  <w:num w:numId="22">
    <w:abstractNumId w:val="26"/>
  </w:num>
  <w:num w:numId="23">
    <w:abstractNumId w:val="4"/>
  </w:num>
  <w:num w:numId="24">
    <w:abstractNumId w:val="32"/>
  </w:num>
  <w:num w:numId="25">
    <w:abstractNumId w:val="14"/>
  </w:num>
  <w:num w:numId="26">
    <w:abstractNumId w:val="24"/>
  </w:num>
  <w:num w:numId="27">
    <w:abstractNumId w:val="38"/>
  </w:num>
  <w:num w:numId="28">
    <w:abstractNumId w:val="0"/>
  </w:num>
  <w:num w:numId="29">
    <w:abstractNumId w:val="2"/>
  </w:num>
  <w:num w:numId="30">
    <w:abstractNumId w:val="40"/>
  </w:num>
  <w:num w:numId="31">
    <w:abstractNumId w:val="30"/>
  </w:num>
  <w:num w:numId="32">
    <w:abstractNumId w:val="39"/>
  </w:num>
  <w:num w:numId="33">
    <w:abstractNumId w:val="28"/>
  </w:num>
  <w:num w:numId="34">
    <w:abstractNumId w:val="41"/>
  </w:num>
  <w:num w:numId="35">
    <w:abstractNumId w:val="12"/>
  </w:num>
  <w:num w:numId="36">
    <w:abstractNumId w:val="15"/>
  </w:num>
  <w:num w:numId="37">
    <w:abstractNumId w:val="8"/>
  </w:num>
  <w:num w:numId="38">
    <w:abstractNumId w:val="25"/>
  </w:num>
  <w:num w:numId="39">
    <w:abstractNumId w:val="3"/>
  </w:num>
  <w:num w:numId="40">
    <w:abstractNumId w:val="11"/>
  </w:num>
  <w:num w:numId="41">
    <w:abstractNumId w:val="2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94"/>
    <w:rsid w:val="00011973"/>
    <w:rsid w:val="00013831"/>
    <w:rsid w:val="00015A26"/>
    <w:rsid w:val="000313E2"/>
    <w:rsid w:val="00081D9C"/>
    <w:rsid w:val="0008685B"/>
    <w:rsid w:val="000B3553"/>
    <w:rsid w:val="000B5FD9"/>
    <w:rsid w:val="000C3CCB"/>
    <w:rsid w:val="000C65C6"/>
    <w:rsid w:val="000F756B"/>
    <w:rsid w:val="00120C6E"/>
    <w:rsid w:val="00123B29"/>
    <w:rsid w:val="00127E07"/>
    <w:rsid w:val="00127F49"/>
    <w:rsid w:val="00130018"/>
    <w:rsid w:val="0013312F"/>
    <w:rsid w:val="00140F67"/>
    <w:rsid w:val="001517E4"/>
    <w:rsid w:val="00154B24"/>
    <w:rsid w:val="001A316A"/>
    <w:rsid w:val="001B47E7"/>
    <w:rsid w:val="001C51E7"/>
    <w:rsid w:val="001E053B"/>
    <w:rsid w:val="001E7C49"/>
    <w:rsid w:val="001F2578"/>
    <w:rsid w:val="00206D79"/>
    <w:rsid w:val="00213F10"/>
    <w:rsid w:val="00215095"/>
    <w:rsid w:val="00220238"/>
    <w:rsid w:val="00223491"/>
    <w:rsid w:val="002243FE"/>
    <w:rsid w:val="002261DA"/>
    <w:rsid w:val="00241066"/>
    <w:rsid w:val="00242124"/>
    <w:rsid w:val="00243EEE"/>
    <w:rsid w:val="00246E12"/>
    <w:rsid w:val="00250721"/>
    <w:rsid w:val="00251839"/>
    <w:rsid w:val="002768EA"/>
    <w:rsid w:val="00292A57"/>
    <w:rsid w:val="0029771A"/>
    <w:rsid w:val="002B5169"/>
    <w:rsid w:val="002C488A"/>
    <w:rsid w:val="002D38F6"/>
    <w:rsid w:val="002D75F6"/>
    <w:rsid w:val="002E33ED"/>
    <w:rsid w:val="002F2E13"/>
    <w:rsid w:val="002F517A"/>
    <w:rsid w:val="002F6D83"/>
    <w:rsid w:val="003013D5"/>
    <w:rsid w:val="00324232"/>
    <w:rsid w:val="00324C53"/>
    <w:rsid w:val="003367B3"/>
    <w:rsid w:val="003409BA"/>
    <w:rsid w:val="00355B03"/>
    <w:rsid w:val="0036263E"/>
    <w:rsid w:val="0037758D"/>
    <w:rsid w:val="00392D60"/>
    <w:rsid w:val="003A184E"/>
    <w:rsid w:val="003B1CC1"/>
    <w:rsid w:val="003B301F"/>
    <w:rsid w:val="003C236E"/>
    <w:rsid w:val="003C99C9"/>
    <w:rsid w:val="003E2724"/>
    <w:rsid w:val="003F2306"/>
    <w:rsid w:val="003F2487"/>
    <w:rsid w:val="0040095F"/>
    <w:rsid w:val="00410651"/>
    <w:rsid w:val="004154E2"/>
    <w:rsid w:val="00416F83"/>
    <w:rsid w:val="00422227"/>
    <w:rsid w:val="00426FA6"/>
    <w:rsid w:val="00435583"/>
    <w:rsid w:val="004428B2"/>
    <w:rsid w:val="0045731B"/>
    <w:rsid w:val="004606F6"/>
    <w:rsid w:val="00472870"/>
    <w:rsid w:val="00484516"/>
    <w:rsid w:val="00491A37"/>
    <w:rsid w:val="00494E28"/>
    <w:rsid w:val="004B23BB"/>
    <w:rsid w:val="004B63EC"/>
    <w:rsid w:val="004C1172"/>
    <w:rsid w:val="004D431B"/>
    <w:rsid w:val="004D6694"/>
    <w:rsid w:val="004E061C"/>
    <w:rsid w:val="004E2B88"/>
    <w:rsid w:val="004F33FB"/>
    <w:rsid w:val="00506AC1"/>
    <w:rsid w:val="00513E9F"/>
    <w:rsid w:val="0052740D"/>
    <w:rsid w:val="00530826"/>
    <w:rsid w:val="00553B36"/>
    <w:rsid w:val="00557536"/>
    <w:rsid w:val="005731A5"/>
    <w:rsid w:val="00585A71"/>
    <w:rsid w:val="00591376"/>
    <w:rsid w:val="005A4F32"/>
    <w:rsid w:val="005B04B1"/>
    <w:rsid w:val="005E11DE"/>
    <w:rsid w:val="005E1BB3"/>
    <w:rsid w:val="005E23D0"/>
    <w:rsid w:val="005F0067"/>
    <w:rsid w:val="005F7D7B"/>
    <w:rsid w:val="00601A09"/>
    <w:rsid w:val="0061395A"/>
    <w:rsid w:val="00614982"/>
    <w:rsid w:val="00620DD6"/>
    <w:rsid w:val="006232F9"/>
    <w:rsid w:val="00623552"/>
    <w:rsid w:val="006303BC"/>
    <w:rsid w:val="00635E29"/>
    <w:rsid w:val="006504CA"/>
    <w:rsid w:val="0065124D"/>
    <w:rsid w:val="00652F8E"/>
    <w:rsid w:val="00677302"/>
    <w:rsid w:val="006A43A2"/>
    <w:rsid w:val="006B237F"/>
    <w:rsid w:val="006B6362"/>
    <w:rsid w:val="006C4BC3"/>
    <w:rsid w:val="006E13CF"/>
    <w:rsid w:val="006F11AE"/>
    <w:rsid w:val="006F1B32"/>
    <w:rsid w:val="00705549"/>
    <w:rsid w:val="00712AAA"/>
    <w:rsid w:val="0071540B"/>
    <w:rsid w:val="007200A2"/>
    <w:rsid w:val="007210F9"/>
    <w:rsid w:val="00734E4E"/>
    <w:rsid w:val="007370D1"/>
    <w:rsid w:val="00752383"/>
    <w:rsid w:val="00761F9C"/>
    <w:rsid w:val="00775D4B"/>
    <w:rsid w:val="007826CE"/>
    <w:rsid w:val="0078489F"/>
    <w:rsid w:val="00787ADB"/>
    <w:rsid w:val="007916CE"/>
    <w:rsid w:val="007B6005"/>
    <w:rsid w:val="007C125C"/>
    <w:rsid w:val="007E51FF"/>
    <w:rsid w:val="007F4547"/>
    <w:rsid w:val="007F7AF1"/>
    <w:rsid w:val="00805D92"/>
    <w:rsid w:val="00813533"/>
    <w:rsid w:val="0082715A"/>
    <w:rsid w:val="00840CF1"/>
    <w:rsid w:val="00843278"/>
    <w:rsid w:val="008502DE"/>
    <w:rsid w:val="00857D8C"/>
    <w:rsid w:val="00862047"/>
    <w:rsid w:val="00863F24"/>
    <w:rsid w:val="0086489F"/>
    <w:rsid w:val="008712F7"/>
    <w:rsid w:val="00871780"/>
    <w:rsid w:val="008734E4"/>
    <w:rsid w:val="00882C69"/>
    <w:rsid w:val="00885530"/>
    <w:rsid w:val="00891884"/>
    <w:rsid w:val="00893E51"/>
    <w:rsid w:val="008A5AF0"/>
    <w:rsid w:val="008C21CE"/>
    <w:rsid w:val="008E7299"/>
    <w:rsid w:val="0091713B"/>
    <w:rsid w:val="009279D5"/>
    <w:rsid w:val="0093162E"/>
    <w:rsid w:val="00933296"/>
    <w:rsid w:val="00955BD9"/>
    <w:rsid w:val="00956B87"/>
    <w:rsid w:val="00957825"/>
    <w:rsid w:val="009622AC"/>
    <w:rsid w:val="00963575"/>
    <w:rsid w:val="0097769D"/>
    <w:rsid w:val="00984056"/>
    <w:rsid w:val="009A09F2"/>
    <w:rsid w:val="009A6605"/>
    <w:rsid w:val="009B1D16"/>
    <w:rsid w:val="009D49F7"/>
    <w:rsid w:val="009E0747"/>
    <w:rsid w:val="009E2343"/>
    <w:rsid w:val="009E5157"/>
    <w:rsid w:val="00A033BE"/>
    <w:rsid w:val="00A05023"/>
    <w:rsid w:val="00A10317"/>
    <w:rsid w:val="00A20743"/>
    <w:rsid w:val="00A22468"/>
    <w:rsid w:val="00A24E3A"/>
    <w:rsid w:val="00A3734B"/>
    <w:rsid w:val="00A3758B"/>
    <w:rsid w:val="00A4598A"/>
    <w:rsid w:val="00A50E20"/>
    <w:rsid w:val="00A534EF"/>
    <w:rsid w:val="00A725F1"/>
    <w:rsid w:val="00A7505A"/>
    <w:rsid w:val="00A76EC1"/>
    <w:rsid w:val="00A76FB7"/>
    <w:rsid w:val="00A81722"/>
    <w:rsid w:val="00A81CF3"/>
    <w:rsid w:val="00A8565D"/>
    <w:rsid w:val="00AA2C3D"/>
    <w:rsid w:val="00AA6E84"/>
    <w:rsid w:val="00AB7796"/>
    <w:rsid w:val="00AC1B69"/>
    <w:rsid w:val="00AC6761"/>
    <w:rsid w:val="00AD6F04"/>
    <w:rsid w:val="00AF04A8"/>
    <w:rsid w:val="00B0419E"/>
    <w:rsid w:val="00B07B05"/>
    <w:rsid w:val="00B27784"/>
    <w:rsid w:val="00B33193"/>
    <w:rsid w:val="00B566FB"/>
    <w:rsid w:val="00B61D60"/>
    <w:rsid w:val="00B70B9C"/>
    <w:rsid w:val="00B7782F"/>
    <w:rsid w:val="00B7784B"/>
    <w:rsid w:val="00BC438C"/>
    <w:rsid w:val="00BD5958"/>
    <w:rsid w:val="00BD6780"/>
    <w:rsid w:val="00C039B6"/>
    <w:rsid w:val="00C0699B"/>
    <w:rsid w:val="00C100B8"/>
    <w:rsid w:val="00C1194C"/>
    <w:rsid w:val="00C149BB"/>
    <w:rsid w:val="00C2645F"/>
    <w:rsid w:val="00C34A38"/>
    <w:rsid w:val="00C40BC6"/>
    <w:rsid w:val="00C4417F"/>
    <w:rsid w:val="00C4623B"/>
    <w:rsid w:val="00C568BD"/>
    <w:rsid w:val="00C75D00"/>
    <w:rsid w:val="00C87BB5"/>
    <w:rsid w:val="00C9147F"/>
    <w:rsid w:val="00C96149"/>
    <w:rsid w:val="00CA3546"/>
    <w:rsid w:val="00CC6E18"/>
    <w:rsid w:val="00CD2D2F"/>
    <w:rsid w:val="00CD7ABF"/>
    <w:rsid w:val="00CE26A5"/>
    <w:rsid w:val="00D10B66"/>
    <w:rsid w:val="00D25D0D"/>
    <w:rsid w:val="00D335C3"/>
    <w:rsid w:val="00D52457"/>
    <w:rsid w:val="00D5428A"/>
    <w:rsid w:val="00D77F16"/>
    <w:rsid w:val="00D80CAD"/>
    <w:rsid w:val="00D81E4E"/>
    <w:rsid w:val="00D84DF1"/>
    <w:rsid w:val="00D93E86"/>
    <w:rsid w:val="00DB1D0A"/>
    <w:rsid w:val="00DB4968"/>
    <w:rsid w:val="00DC392F"/>
    <w:rsid w:val="00DD4229"/>
    <w:rsid w:val="00DE5E70"/>
    <w:rsid w:val="00DE6B42"/>
    <w:rsid w:val="00E018B2"/>
    <w:rsid w:val="00E0428D"/>
    <w:rsid w:val="00E064F7"/>
    <w:rsid w:val="00E07C29"/>
    <w:rsid w:val="00E21520"/>
    <w:rsid w:val="00E26739"/>
    <w:rsid w:val="00E27CBB"/>
    <w:rsid w:val="00E31445"/>
    <w:rsid w:val="00E3287A"/>
    <w:rsid w:val="00E35A29"/>
    <w:rsid w:val="00E40E35"/>
    <w:rsid w:val="00E41BAD"/>
    <w:rsid w:val="00E53138"/>
    <w:rsid w:val="00E54432"/>
    <w:rsid w:val="00E560C4"/>
    <w:rsid w:val="00E60105"/>
    <w:rsid w:val="00E6393D"/>
    <w:rsid w:val="00E778B5"/>
    <w:rsid w:val="00E90259"/>
    <w:rsid w:val="00E948B4"/>
    <w:rsid w:val="00EA28DB"/>
    <w:rsid w:val="00EA4A38"/>
    <w:rsid w:val="00EA5FF2"/>
    <w:rsid w:val="00EA71DD"/>
    <w:rsid w:val="00EC4AD9"/>
    <w:rsid w:val="00EE2FC9"/>
    <w:rsid w:val="00F10769"/>
    <w:rsid w:val="00F3295B"/>
    <w:rsid w:val="00F52AA5"/>
    <w:rsid w:val="00F546C1"/>
    <w:rsid w:val="00F5541D"/>
    <w:rsid w:val="00F632E5"/>
    <w:rsid w:val="00F65DD3"/>
    <w:rsid w:val="00F73322"/>
    <w:rsid w:val="00F80E79"/>
    <w:rsid w:val="00F82E95"/>
    <w:rsid w:val="00F83DAE"/>
    <w:rsid w:val="00F85100"/>
    <w:rsid w:val="00F85A50"/>
    <w:rsid w:val="00FA0FBE"/>
    <w:rsid w:val="00FB072D"/>
    <w:rsid w:val="00FB5367"/>
    <w:rsid w:val="00FE04FA"/>
    <w:rsid w:val="00FE0FEA"/>
    <w:rsid w:val="013CC05D"/>
    <w:rsid w:val="0160C1F3"/>
    <w:rsid w:val="03743A8B"/>
    <w:rsid w:val="03FBAA09"/>
    <w:rsid w:val="04ADFC10"/>
    <w:rsid w:val="054295B7"/>
    <w:rsid w:val="05D08D10"/>
    <w:rsid w:val="0730BB15"/>
    <w:rsid w:val="08570AC1"/>
    <w:rsid w:val="0907C1F1"/>
    <w:rsid w:val="0AAC23D6"/>
    <w:rsid w:val="0ACDC1DA"/>
    <w:rsid w:val="0B8E3C0F"/>
    <w:rsid w:val="0BDC37F7"/>
    <w:rsid w:val="0CDE7B66"/>
    <w:rsid w:val="0CE610DC"/>
    <w:rsid w:val="0F6E5855"/>
    <w:rsid w:val="1018F746"/>
    <w:rsid w:val="108EBB0D"/>
    <w:rsid w:val="1377A4C8"/>
    <w:rsid w:val="159C635D"/>
    <w:rsid w:val="15D4EEB9"/>
    <w:rsid w:val="15D72D9E"/>
    <w:rsid w:val="183D3188"/>
    <w:rsid w:val="1A6FD480"/>
    <w:rsid w:val="1AE8EC9E"/>
    <w:rsid w:val="1EF2BCC2"/>
    <w:rsid w:val="2195CE93"/>
    <w:rsid w:val="2295B20E"/>
    <w:rsid w:val="22CBA800"/>
    <w:rsid w:val="24852881"/>
    <w:rsid w:val="258BB0C3"/>
    <w:rsid w:val="25D019CD"/>
    <w:rsid w:val="295084BB"/>
    <w:rsid w:val="29F193BB"/>
    <w:rsid w:val="2AA4A77A"/>
    <w:rsid w:val="2B0DED08"/>
    <w:rsid w:val="2BADC5D0"/>
    <w:rsid w:val="2C03FEC8"/>
    <w:rsid w:val="2FC5BCE2"/>
    <w:rsid w:val="30ACEA8F"/>
    <w:rsid w:val="327C29F1"/>
    <w:rsid w:val="329D1142"/>
    <w:rsid w:val="33C8F9E1"/>
    <w:rsid w:val="34EDD124"/>
    <w:rsid w:val="394C39DE"/>
    <w:rsid w:val="39F27EBC"/>
    <w:rsid w:val="3B76B6AA"/>
    <w:rsid w:val="3B9FF0DF"/>
    <w:rsid w:val="3BBAE369"/>
    <w:rsid w:val="3BD1F15E"/>
    <w:rsid w:val="3BD8C187"/>
    <w:rsid w:val="3C144D9A"/>
    <w:rsid w:val="3E944D2A"/>
    <w:rsid w:val="40DC0A03"/>
    <w:rsid w:val="40F7930B"/>
    <w:rsid w:val="440AED1F"/>
    <w:rsid w:val="44388ABE"/>
    <w:rsid w:val="44C30B43"/>
    <w:rsid w:val="46796A90"/>
    <w:rsid w:val="475FFDF6"/>
    <w:rsid w:val="48A8F5BF"/>
    <w:rsid w:val="49466CEF"/>
    <w:rsid w:val="49E9B500"/>
    <w:rsid w:val="4A8C2C9B"/>
    <w:rsid w:val="4B151A2A"/>
    <w:rsid w:val="4C7E0DB1"/>
    <w:rsid w:val="4D94FE4A"/>
    <w:rsid w:val="4EB98F26"/>
    <w:rsid w:val="50C97323"/>
    <w:rsid w:val="513EB866"/>
    <w:rsid w:val="53AB6D8D"/>
    <w:rsid w:val="56BE5244"/>
    <w:rsid w:val="5722B833"/>
    <w:rsid w:val="574FDBB6"/>
    <w:rsid w:val="5814DFB6"/>
    <w:rsid w:val="584EF0C2"/>
    <w:rsid w:val="58856BCD"/>
    <w:rsid w:val="589D1D7F"/>
    <w:rsid w:val="58FB982F"/>
    <w:rsid w:val="598DD1CF"/>
    <w:rsid w:val="59CF1CA2"/>
    <w:rsid w:val="5C7546C0"/>
    <w:rsid w:val="5D370238"/>
    <w:rsid w:val="5EBDDFC9"/>
    <w:rsid w:val="5F0A9AE6"/>
    <w:rsid w:val="5F487024"/>
    <w:rsid w:val="6030BEFC"/>
    <w:rsid w:val="60925F18"/>
    <w:rsid w:val="60E3254B"/>
    <w:rsid w:val="617A547F"/>
    <w:rsid w:val="622FE288"/>
    <w:rsid w:val="632A0DB2"/>
    <w:rsid w:val="64313ACB"/>
    <w:rsid w:val="674457B5"/>
    <w:rsid w:val="689678EC"/>
    <w:rsid w:val="694D2F55"/>
    <w:rsid w:val="6AE6B166"/>
    <w:rsid w:val="6E1E5228"/>
    <w:rsid w:val="6EA4CED5"/>
    <w:rsid w:val="6EB2BBDA"/>
    <w:rsid w:val="6EC38581"/>
    <w:rsid w:val="7177008A"/>
    <w:rsid w:val="721AF1F3"/>
    <w:rsid w:val="73660028"/>
    <w:rsid w:val="75D5C2F8"/>
    <w:rsid w:val="75FEE4EB"/>
    <w:rsid w:val="77C5346E"/>
    <w:rsid w:val="79BBE881"/>
    <w:rsid w:val="7AFCD530"/>
    <w:rsid w:val="7B04C2B6"/>
    <w:rsid w:val="7BD68B77"/>
    <w:rsid w:val="7CB8E231"/>
    <w:rsid w:val="7CDBC37A"/>
    <w:rsid w:val="7D1B8240"/>
    <w:rsid w:val="7D8C2C40"/>
    <w:rsid w:val="7EA0C967"/>
    <w:rsid w:val="7F94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48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694"/>
    <w:pPr>
      <w:widowControl w:val="0"/>
      <w:spacing w:after="0" w:line="240" w:lineRule="auto"/>
    </w:pPr>
  </w:style>
  <w:style w:type="paragraph" w:styleId="Heading1">
    <w:name w:val="heading 1"/>
    <w:basedOn w:val="Normal"/>
    <w:next w:val="Normal"/>
    <w:link w:val="Heading1Char"/>
    <w:uiPriority w:val="9"/>
    <w:qFormat/>
    <w:rsid w:val="009171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E23D0"/>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6694"/>
    <w:pPr>
      <w:ind w:left="822"/>
    </w:pPr>
    <w:rPr>
      <w:rFonts w:ascii="Calibri" w:eastAsia="Calibri" w:hAnsi="Calibri"/>
    </w:rPr>
  </w:style>
  <w:style w:type="character" w:customStyle="1" w:styleId="BodyTextChar">
    <w:name w:val="Body Text Char"/>
    <w:basedOn w:val="DefaultParagraphFont"/>
    <w:link w:val="BodyText"/>
    <w:uiPriority w:val="1"/>
    <w:rsid w:val="004D6694"/>
    <w:rPr>
      <w:rFonts w:ascii="Calibri" w:eastAsia="Calibri" w:hAnsi="Calibri"/>
    </w:rPr>
  </w:style>
  <w:style w:type="paragraph" w:customStyle="1" w:styleId="TableParagraph">
    <w:name w:val="Table Paragraph"/>
    <w:basedOn w:val="Normal"/>
    <w:uiPriority w:val="1"/>
    <w:qFormat/>
    <w:rsid w:val="00A76FB7"/>
  </w:style>
  <w:style w:type="paragraph" w:styleId="CommentText">
    <w:name w:val="annotation text"/>
    <w:basedOn w:val="Normal"/>
    <w:link w:val="CommentTextChar"/>
    <w:uiPriority w:val="99"/>
    <w:unhideWhenUsed/>
    <w:rsid w:val="00130018"/>
    <w:rPr>
      <w:sz w:val="20"/>
      <w:szCs w:val="20"/>
    </w:rPr>
  </w:style>
  <w:style w:type="character" w:customStyle="1" w:styleId="CommentTextChar">
    <w:name w:val="Comment Text Char"/>
    <w:basedOn w:val="DefaultParagraphFont"/>
    <w:link w:val="CommentText"/>
    <w:uiPriority w:val="99"/>
    <w:rsid w:val="00130018"/>
    <w:rPr>
      <w:sz w:val="20"/>
      <w:szCs w:val="20"/>
    </w:rPr>
  </w:style>
  <w:style w:type="character" w:styleId="CommentReference">
    <w:name w:val="annotation reference"/>
    <w:basedOn w:val="DefaultParagraphFont"/>
    <w:uiPriority w:val="99"/>
    <w:semiHidden/>
    <w:unhideWhenUsed/>
    <w:rsid w:val="00130018"/>
    <w:rPr>
      <w:sz w:val="16"/>
      <w:szCs w:val="16"/>
    </w:rPr>
  </w:style>
  <w:style w:type="paragraph" w:styleId="CommentSubject">
    <w:name w:val="annotation subject"/>
    <w:basedOn w:val="CommentText"/>
    <w:next w:val="CommentText"/>
    <w:link w:val="CommentSubjectChar"/>
    <w:uiPriority w:val="99"/>
    <w:semiHidden/>
    <w:unhideWhenUsed/>
    <w:rsid w:val="00130018"/>
    <w:rPr>
      <w:b/>
      <w:bCs/>
    </w:rPr>
  </w:style>
  <w:style w:type="character" w:customStyle="1" w:styleId="CommentSubjectChar">
    <w:name w:val="Comment Subject Char"/>
    <w:basedOn w:val="CommentTextChar"/>
    <w:link w:val="CommentSubject"/>
    <w:uiPriority w:val="99"/>
    <w:semiHidden/>
    <w:rsid w:val="00130018"/>
    <w:rPr>
      <w:b/>
      <w:bCs/>
      <w:sz w:val="20"/>
      <w:szCs w:val="20"/>
    </w:rPr>
  </w:style>
  <w:style w:type="paragraph" w:styleId="Header">
    <w:name w:val="header"/>
    <w:basedOn w:val="Normal"/>
    <w:link w:val="HeaderChar"/>
    <w:uiPriority w:val="99"/>
    <w:unhideWhenUsed/>
    <w:rsid w:val="00C87BB5"/>
    <w:pPr>
      <w:tabs>
        <w:tab w:val="center" w:pos="4680"/>
        <w:tab w:val="right" w:pos="9360"/>
      </w:tabs>
    </w:pPr>
  </w:style>
  <w:style w:type="character" w:customStyle="1" w:styleId="HeaderChar">
    <w:name w:val="Header Char"/>
    <w:basedOn w:val="DefaultParagraphFont"/>
    <w:link w:val="Header"/>
    <w:uiPriority w:val="99"/>
    <w:rsid w:val="00C87BB5"/>
  </w:style>
  <w:style w:type="paragraph" w:styleId="Footer">
    <w:name w:val="footer"/>
    <w:basedOn w:val="Normal"/>
    <w:link w:val="FooterChar"/>
    <w:uiPriority w:val="99"/>
    <w:unhideWhenUsed/>
    <w:rsid w:val="00C87BB5"/>
    <w:pPr>
      <w:tabs>
        <w:tab w:val="center" w:pos="4680"/>
        <w:tab w:val="right" w:pos="9360"/>
      </w:tabs>
    </w:pPr>
  </w:style>
  <w:style w:type="character" w:customStyle="1" w:styleId="FooterChar">
    <w:name w:val="Footer Char"/>
    <w:basedOn w:val="DefaultParagraphFont"/>
    <w:link w:val="Footer"/>
    <w:uiPriority w:val="99"/>
    <w:rsid w:val="00C87BB5"/>
  </w:style>
  <w:style w:type="character" w:styleId="UnresolvedMention">
    <w:name w:val="Unresolved Mention"/>
    <w:basedOn w:val="DefaultParagraphFont"/>
    <w:uiPriority w:val="99"/>
    <w:unhideWhenUsed/>
    <w:rsid w:val="00491A37"/>
    <w:rPr>
      <w:color w:val="605E5C"/>
      <w:shd w:val="clear" w:color="auto" w:fill="E1DFDD"/>
    </w:rPr>
  </w:style>
  <w:style w:type="character" w:styleId="Mention">
    <w:name w:val="Mention"/>
    <w:basedOn w:val="DefaultParagraphFont"/>
    <w:uiPriority w:val="99"/>
    <w:unhideWhenUsed/>
    <w:rsid w:val="00491A37"/>
    <w:rPr>
      <w:color w:val="2B579A"/>
      <w:shd w:val="clear" w:color="auto" w:fill="E1DFDD"/>
    </w:rPr>
  </w:style>
  <w:style w:type="character" w:customStyle="1" w:styleId="Heading2Char">
    <w:name w:val="Heading 2 Char"/>
    <w:basedOn w:val="DefaultParagraphFont"/>
    <w:link w:val="Heading2"/>
    <w:uiPriority w:val="9"/>
    <w:rsid w:val="005E23D0"/>
    <w:rPr>
      <w:rFonts w:ascii="Calibri" w:eastAsia="Calibri" w:hAnsi="Calibri"/>
      <w:b/>
      <w:bCs/>
    </w:rPr>
  </w:style>
  <w:style w:type="paragraph" w:styleId="ListParagraph">
    <w:name w:val="List Paragraph"/>
    <w:basedOn w:val="Normal"/>
    <w:uiPriority w:val="1"/>
    <w:qFormat/>
    <w:rsid w:val="002F2E13"/>
  </w:style>
  <w:style w:type="paragraph" w:customStyle="1" w:styleId="Default">
    <w:name w:val="Default"/>
    <w:rsid w:val="002F2E1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2F2E13"/>
  </w:style>
  <w:style w:type="table" w:styleId="TableGrid">
    <w:name w:val="Table Grid"/>
    <w:basedOn w:val="TableNormal"/>
    <w:uiPriority w:val="39"/>
    <w:rsid w:val="00652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13B"/>
    <w:rPr>
      <w:rFonts w:asciiTheme="majorHAnsi" w:eastAsiaTheme="majorEastAsia" w:hAnsiTheme="majorHAnsi" w:cstheme="majorBidi"/>
      <w:color w:val="2F5496" w:themeColor="accent1" w:themeShade="BF"/>
      <w:sz w:val="32"/>
      <w:szCs w:val="32"/>
    </w:rPr>
  </w:style>
  <w:style w:type="character" w:customStyle="1" w:styleId="eop">
    <w:name w:val="eop"/>
    <w:basedOn w:val="DefaultParagraphFont"/>
    <w:rsid w:val="0091713B"/>
  </w:style>
  <w:style w:type="paragraph" w:customStyle="1" w:styleId="paragraph">
    <w:name w:val="paragraph"/>
    <w:basedOn w:val="Normal"/>
    <w:rsid w:val="0091713B"/>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713B"/>
    <w:rPr>
      <w:color w:val="0563C1"/>
      <w:u w:val="single"/>
    </w:rPr>
  </w:style>
  <w:style w:type="paragraph" w:styleId="Revision">
    <w:name w:val="Revision"/>
    <w:hidden/>
    <w:uiPriority w:val="99"/>
    <w:semiHidden/>
    <w:rsid w:val="00917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uc.nh.gov/Regulatory/Docketbk/2020/20-089/LETTERS-MEMOS-TARIFFS/20-089_2021-06-30_EVERSOURCE_RESPONSES_OON_REQUEST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puc.nh.gov/Regulatory/Docketbk/2020/20-089/LETTERS-MEMOS-TARIFFS/20-089_2021-06-30_LIBERTY_UTILITIES_RESPONSES_OON_REQUES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arsey.unh.edu/COVID-19-Economic-Impact-By-St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puc.nh.gov/Regulatory/Docketbk/2020/20-089/LETTERS-MEMOS-TARIFFS/20-089_2021-06-30_NHEC_RESPONSES_OON_REQUEST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pring\public\PrivateFI\Financial%20Analyst\Homeownership\HAF\Analysis\Summary%20Table%20HA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pring\public\PrivateFI\Financial%20Analyst\Homeownership\HAF\Analysis\Summary%20Table%20HA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Monthly Owner Costs*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'Census Data'!$A$2:$A$11</c:f>
              <c:strCache>
                <c:ptCount val="10"/>
                <c:pt idx="0">
                  <c:v>Coos</c:v>
                </c:pt>
                <c:pt idx="1">
                  <c:v>Sullivan</c:v>
                </c:pt>
                <c:pt idx="2">
                  <c:v>Carroll</c:v>
                </c:pt>
                <c:pt idx="3">
                  <c:v>Belknap</c:v>
                </c:pt>
                <c:pt idx="4">
                  <c:v>Cheshire</c:v>
                </c:pt>
                <c:pt idx="5">
                  <c:v>Grafton</c:v>
                </c:pt>
                <c:pt idx="6">
                  <c:v>Strafford</c:v>
                </c:pt>
                <c:pt idx="7">
                  <c:v>Merrimack</c:v>
                </c:pt>
                <c:pt idx="8">
                  <c:v>Rockingham</c:v>
                </c:pt>
                <c:pt idx="9">
                  <c:v>Hillsborough</c:v>
                </c:pt>
              </c:strCache>
            </c:strRef>
          </c:cat>
          <c:val>
            <c:numRef>
              <c:f>'Census Data'!$E$2:$E$11</c:f>
              <c:numCache>
                <c:formatCode>_(* #,##0_);_(* \(#,##0\);_(* "-"??_);_(@_)</c:formatCode>
                <c:ptCount val="10"/>
                <c:pt idx="0">
                  <c:v>1240</c:v>
                </c:pt>
                <c:pt idx="1">
                  <c:v>1603</c:v>
                </c:pt>
                <c:pt idx="2">
                  <c:v>1517</c:v>
                </c:pt>
                <c:pt idx="3">
                  <c:v>1691</c:v>
                </c:pt>
                <c:pt idx="4">
                  <c:v>1687</c:v>
                </c:pt>
                <c:pt idx="5">
                  <c:v>1707</c:v>
                </c:pt>
                <c:pt idx="6">
                  <c:v>1898</c:v>
                </c:pt>
                <c:pt idx="7">
                  <c:v>1874</c:v>
                </c:pt>
                <c:pt idx="8">
                  <c:v>2210</c:v>
                </c:pt>
                <c:pt idx="9">
                  <c:v>2058</c:v>
                </c:pt>
              </c:numCache>
            </c:numRef>
          </c:val>
          <c:extLst>
            <c:ext xmlns:c16="http://schemas.microsoft.com/office/drawing/2014/chart" uri="{C3380CC4-5D6E-409C-BE32-E72D297353CC}">
              <c16:uniqueId val="{00000000-B7B3-454B-A79D-ED7EA4D8CEA7}"/>
            </c:ext>
          </c:extLst>
        </c:ser>
        <c:dLbls>
          <c:dLblPos val="outEnd"/>
          <c:showLegendKey val="0"/>
          <c:showVal val="1"/>
          <c:showCatName val="0"/>
          <c:showSerName val="0"/>
          <c:showPercent val="0"/>
          <c:showBubbleSize val="0"/>
        </c:dLbls>
        <c:gapWidth val="444"/>
        <c:overlap val="-90"/>
        <c:axId val="789464968"/>
        <c:axId val="789461360"/>
      </c:barChart>
      <c:catAx>
        <c:axId val="789464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89461360"/>
        <c:crosses val="autoZero"/>
        <c:auto val="1"/>
        <c:lblAlgn val="ctr"/>
        <c:lblOffset val="100"/>
        <c:noMultiLvlLbl val="0"/>
      </c:catAx>
      <c:valAx>
        <c:axId val="789461360"/>
        <c:scaling>
          <c:orientation val="minMax"/>
        </c:scaling>
        <c:delete val="1"/>
        <c:axPos val="l"/>
        <c:numFmt formatCode="_(* #,##0_);_(* \(#,##0\);_(* &quot;-&quot;??_);_(@_)" sourceLinked="1"/>
        <c:majorTickMark val="none"/>
        <c:minorTickMark val="none"/>
        <c:tickLblPos val="nextTo"/>
        <c:crossAx val="789464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6350" cap="flat" cmpd="sng" algn="ctr">
      <a:solidFill>
        <a:schemeClr val="bg1">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cap="none" spc="20" baseline="0">
                <a:solidFill>
                  <a:schemeClr val="tx1">
                    <a:lumMod val="50000"/>
                    <a:lumOff val="50000"/>
                  </a:schemeClr>
                </a:solidFill>
                <a:latin typeface="+mn-lt"/>
                <a:ea typeface="+mn-ea"/>
                <a:cs typeface="+mn-cs"/>
              </a:defRPr>
            </a:pPr>
            <a:r>
              <a:rPr lang="en-US"/>
              <a:t>Homeowners By Race/Ethnicity in New Hampshire</a:t>
            </a:r>
          </a:p>
        </c:rich>
      </c:tx>
      <c:overlay val="0"/>
      <c:spPr>
        <a:noFill/>
        <a:ln>
          <a:noFill/>
        </a:ln>
        <a:effectLst/>
      </c:spPr>
      <c:txPr>
        <a:bodyPr rot="0" spcFirstLastPara="1" vertOverflow="ellipsis" vert="horz" wrap="square" anchor="ctr" anchorCtr="1"/>
        <a:lstStyle/>
        <a:p>
          <a:pPr algn="ct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'Census Data'!$B$36:$B$42</c:f>
              <c:strCache>
                <c:ptCount val="7"/>
                <c:pt idx="0">
                  <c:v>White</c:v>
                </c:pt>
                <c:pt idx="1">
                  <c:v>Black</c:v>
                </c:pt>
                <c:pt idx="2">
                  <c:v>American Indian</c:v>
                </c:pt>
                <c:pt idx="3">
                  <c:v>Asian &amp; Pacific Is.</c:v>
                </c:pt>
                <c:pt idx="4">
                  <c:v>Some Other Race Alone</c:v>
                </c:pt>
                <c:pt idx="5">
                  <c:v>Two or More Races</c:v>
                </c:pt>
                <c:pt idx="6">
                  <c:v>Hispanic (ethnicity)</c:v>
                </c:pt>
              </c:strCache>
            </c:strRef>
          </c:cat>
          <c:val>
            <c:numRef>
              <c:f>'Census Data'!$C$36:$C$42</c:f>
              <c:numCache>
                <c:formatCode>_(* #,##0_);_(* \(#,##0\);_(* "-"??_);_(@_)</c:formatCode>
                <c:ptCount val="7"/>
                <c:pt idx="0">
                  <c:v>364903</c:v>
                </c:pt>
                <c:pt idx="1">
                  <c:v>2065</c:v>
                </c:pt>
                <c:pt idx="2">
                  <c:v>447</c:v>
                </c:pt>
                <c:pt idx="3">
                  <c:v>6470</c:v>
                </c:pt>
                <c:pt idx="4">
                  <c:v>798</c:v>
                </c:pt>
                <c:pt idx="5">
                  <c:v>3495</c:v>
                </c:pt>
                <c:pt idx="6">
                  <c:v>5797</c:v>
                </c:pt>
              </c:numCache>
            </c:numRef>
          </c:val>
          <c:extLst>
            <c:ext xmlns:c16="http://schemas.microsoft.com/office/drawing/2014/chart" uri="{C3380CC4-5D6E-409C-BE32-E72D297353CC}">
              <c16:uniqueId val="{00000000-B347-4FB9-BF6D-F68EB20DF7BE}"/>
            </c:ext>
          </c:extLst>
        </c:ser>
        <c:dLbls>
          <c:showLegendKey val="0"/>
          <c:showVal val="0"/>
          <c:showCatName val="0"/>
          <c:showSerName val="0"/>
          <c:showPercent val="0"/>
          <c:showBubbleSize val="0"/>
        </c:dLbls>
        <c:gapWidth val="100"/>
        <c:overlap val="-24"/>
        <c:axId val="762141992"/>
        <c:axId val="762142320"/>
      </c:barChart>
      <c:catAx>
        <c:axId val="762141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62142320"/>
        <c:crosses val="autoZero"/>
        <c:auto val="1"/>
        <c:lblAlgn val="ctr"/>
        <c:lblOffset val="100"/>
        <c:noMultiLvlLbl val="0"/>
      </c:catAx>
      <c:valAx>
        <c:axId val="76214232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62141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ebea6f6-a6e3-42b2-921a-897b038758cf" ContentTypeId="0x010100D63D1B41C7B0CD4480E6F89446BA549B"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_x0020_Type xmlns="2eb58e7d-6390-4eda-b69f-e46122ec3d73">
      <Value>Other</Value>
    </Document_x0020_Type>
    <NHHFA_x0020_Division xmlns="2eb58e7d-6390-4eda-b69f-e46122ec3d73">HO</NHHFA_x0020_Division>
    <TaxCatchAll xmlns="2eb58e7d-6390-4eda-b69f-e46122ec3d7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NHHFA Document" ma:contentTypeID="0x010100D63D1B41C7B0CD4480E6F89446BA549B00985DC13FB022934ABF5CD2E074D862C0" ma:contentTypeVersion="3" ma:contentTypeDescription="" ma:contentTypeScope="" ma:versionID="79b544b80ea33dfb51cbcb2133f3f57a">
  <xsd:schema xmlns:xsd="http://www.w3.org/2001/XMLSchema" xmlns:xs="http://www.w3.org/2001/XMLSchema" xmlns:p="http://schemas.microsoft.com/office/2006/metadata/properties" xmlns:ns2="2eb58e7d-6390-4eda-b69f-e46122ec3d73" targetNamespace="http://schemas.microsoft.com/office/2006/metadata/properties" ma:root="true" ma:fieldsID="7a2e81eccc9852b0642b9affbbfc08b8" ns2:_="">
    <xsd:import namespace="2eb58e7d-6390-4eda-b69f-e46122ec3d73"/>
    <xsd:element name="properties">
      <xsd:complexType>
        <xsd:sequence>
          <xsd:element name="documentManagement">
            <xsd:complexType>
              <xsd:all>
                <xsd:element ref="ns2:TaxCatchAll" minOccurs="0"/>
                <xsd:element ref="ns2:TaxCatchAllLabel" minOccurs="0"/>
                <xsd:element ref="ns2:NHHFA_x0020_Division"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58e7d-6390-4eda-b69f-e46122ec3d7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18000a3-ebe2-478b-b3a3-1548f6e8ba05}" ma:internalName="TaxCatchAll" ma:showField="CatchAllData" ma:web="f7e3940b-c156-4ee1-b848-ba9b1f4dc23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18000a3-ebe2-478b-b3a3-1548f6e8ba05}" ma:internalName="TaxCatchAllLabel" ma:readOnly="true" ma:showField="CatchAllDataLabel" ma:web="f7e3940b-c156-4ee1-b848-ba9b1f4dc233">
      <xsd:complexType>
        <xsd:complexContent>
          <xsd:extension base="dms:MultiChoiceLookup">
            <xsd:sequence>
              <xsd:element name="Value" type="dms:Lookup" maxOccurs="unbounded" minOccurs="0" nillable="true"/>
            </xsd:sequence>
          </xsd:extension>
        </xsd:complexContent>
      </xsd:complexType>
    </xsd:element>
    <xsd:element name="NHHFA_x0020_Division" ma:index="10" nillable="true" ma:displayName="NHHFA Division" ma:default="HO" ma:format="Dropdown" ma:internalName="NHHFA_x0020_Division" ma:readOnly="false">
      <xsd:simpleType>
        <xsd:restriction base="dms:Choice">
          <xsd:enumeration value="AHD"/>
          <xsd:enumeration value="EXEC"/>
          <xsd:enumeration value="F&amp;A"/>
          <xsd:enumeration value="HO"/>
          <xsd:enumeration value="IT"/>
          <xsd:enumeration value="MD"/>
        </xsd:restriction>
      </xsd:simpleType>
    </xsd:element>
    <xsd:element name="Document_x0020_Type" ma:index="11" nillable="true" ma:displayName="NHHFA Document Type" ma:default="Other" ma:description="Describe what type of document this is" ma:internalName="Document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Correspondence"/>
                        <xsd:enumeration value="Request"/>
                        <xsd:enumeration value="Policies"/>
                        <xsd:enumeration value="Software"/>
                        <xsd:enumeration value="Other"/>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58F18-45DF-4717-B85A-79A923A79B02}">
  <ds:schemaRefs>
    <ds:schemaRef ds:uri="http://schemas.openxmlformats.org/officeDocument/2006/bibliography"/>
  </ds:schemaRefs>
</ds:datastoreItem>
</file>

<file path=customXml/itemProps2.xml><?xml version="1.0" encoding="utf-8"?>
<ds:datastoreItem xmlns:ds="http://schemas.openxmlformats.org/officeDocument/2006/customXml" ds:itemID="{A6D7270C-2A99-42D2-96D0-F3CB96097E6E}">
  <ds:schemaRefs>
    <ds:schemaRef ds:uri="Microsoft.SharePoint.Taxonomy.ContentTypeSync"/>
  </ds:schemaRefs>
</ds:datastoreItem>
</file>

<file path=customXml/itemProps3.xml><?xml version="1.0" encoding="utf-8"?>
<ds:datastoreItem xmlns:ds="http://schemas.openxmlformats.org/officeDocument/2006/customXml" ds:itemID="{57CB4A95-0808-49EC-A2C5-9C144535BB8A}">
  <ds:schemaRefs>
    <ds:schemaRef ds:uri="http://schemas.microsoft.com/office/2006/metadata/properties"/>
    <ds:schemaRef ds:uri="http://schemas.microsoft.com/office/infopath/2007/PartnerControls"/>
    <ds:schemaRef ds:uri="2eb58e7d-6390-4eda-b69f-e46122ec3d73"/>
  </ds:schemaRefs>
</ds:datastoreItem>
</file>

<file path=customXml/itemProps4.xml><?xml version="1.0" encoding="utf-8"?>
<ds:datastoreItem xmlns:ds="http://schemas.openxmlformats.org/officeDocument/2006/customXml" ds:itemID="{4C6AA08E-8AE9-4377-B20F-975FDCCC61A0}">
  <ds:schemaRefs>
    <ds:schemaRef ds:uri="http://schemas.microsoft.com/sharepoint/v3/contenttype/forms"/>
  </ds:schemaRefs>
</ds:datastoreItem>
</file>

<file path=customXml/itemProps5.xml><?xml version="1.0" encoding="utf-8"?>
<ds:datastoreItem xmlns:ds="http://schemas.openxmlformats.org/officeDocument/2006/customXml" ds:itemID="{58A7F184-40E6-48A9-A0F6-BF9088543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58e7d-6390-4eda-b69f-e46122ec3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11146</Words>
  <Characters>63533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2022-01-28T21:33:00Z</dcterms:created>
  <dcterms:modified xsi:type="dcterms:W3CDTF">2022-01-28T21:47:00Z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0x010100D63D1B41C7B0CD4480E6F89446BA549B00985DC13FB022934ABF5CD2E074D862C0</vt:lpwstr>
  </property>
</Properties>
</file>